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C1508" w:rsidR="000777D3" w:rsidP="4C14F788" w:rsidRDefault="000777D3" w14:paraId="6EC984FB" w14:textId="77777777">
      <w:pPr>
        <w:jc w:val="center"/>
        <w:rPr>
          <w:rFonts w:ascii="Calibri" w:hAnsi="Calibri" w:cs="Calibri"/>
          <w:b/>
          <w:bCs/>
          <w:sz w:val="24"/>
          <w:szCs w:val="24"/>
        </w:rPr>
      </w:pPr>
    </w:p>
    <w:p w:rsidRPr="00CC1508" w:rsidR="000777D3" w:rsidP="4C14F788" w:rsidRDefault="00DB3140" w14:paraId="43FF7823" w14:textId="6AD7FE2C">
      <w:pPr>
        <w:pStyle w:val="Heading1"/>
        <w:rPr>
          <w:rFonts w:ascii="Calibri" w:hAnsi="Calibri" w:cs="Calibri"/>
          <w:color w:val="2F5496" w:themeColor="accent1" w:themeShade="BF"/>
          <w:sz w:val="28"/>
          <w:szCs w:val="28"/>
        </w:rPr>
      </w:pPr>
      <w:r w:rsidRPr="4C14F788">
        <w:rPr>
          <w:rFonts w:ascii="Calibri" w:hAnsi="Calibri" w:cs="Calibri"/>
          <w:sz w:val="28"/>
          <w:szCs w:val="28"/>
        </w:rPr>
        <w:t xml:space="preserve">BSAVA </w:t>
      </w:r>
      <w:r w:rsidRPr="4C14F788" w:rsidR="000777D3">
        <w:rPr>
          <w:rFonts w:ascii="Calibri" w:hAnsi="Calibri" w:cs="Calibri"/>
          <w:sz w:val="28"/>
          <w:szCs w:val="28"/>
        </w:rPr>
        <w:t>ROLE DESCRIPTION</w:t>
      </w:r>
    </w:p>
    <w:p w:rsidRPr="00CC1508" w:rsidR="000777D3" w:rsidP="4C14F788" w:rsidRDefault="000777D3" w14:paraId="3AB0A05F" w14:textId="77777777">
      <w:pPr>
        <w:rPr>
          <w:rFonts w:ascii="Calibri" w:hAnsi="Calibri" w:cs="Calibri"/>
        </w:rPr>
      </w:pPr>
    </w:p>
    <w:tbl>
      <w:tblPr>
        <w:tblW w:w="88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802"/>
        <w:gridCol w:w="6095"/>
      </w:tblGrid>
      <w:tr w:rsidRPr="00C64012" w:rsidR="000777D3" w:rsidTr="43BB3CE4" w14:paraId="6A35F293" w14:textId="77777777">
        <w:tc>
          <w:tcPr>
            <w:tcW w:w="2802" w:type="dxa"/>
            <w:tcMar/>
          </w:tcPr>
          <w:p w:rsidRPr="00C64012" w:rsidR="000777D3" w:rsidP="4C14F788" w:rsidRDefault="000777D3" w14:paraId="25052532" w14:textId="77777777">
            <w:pPr>
              <w:rPr>
                <w:rFonts w:ascii="Aptos" w:hAnsi="Aptos" w:cs="Calibri"/>
                <w:b/>
                <w:color w:val="000000" w:themeColor="text1"/>
                <w:sz w:val="24"/>
                <w:szCs w:val="24"/>
              </w:rPr>
            </w:pPr>
            <w:r w:rsidRPr="00C64012">
              <w:rPr>
                <w:rFonts w:ascii="Aptos" w:hAnsi="Aptos"/>
                <w:sz w:val="24"/>
                <w:szCs w:val="24"/>
              </w:rPr>
              <w:br/>
            </w:r>
            <w:r w:rsidRPr="00C64012">
              <w:rPr>
                <w:rFonts w:ascii="Aptos" w:hAnsi="Aptos" w:cs="Calibri"/>
                <w:b/>
                <w:color w:val="000000" w:themeColor="text1"/>
                <w:sz w:val="24"/>
                <w:szCs w:val="24"/>
              </w:rPr>
              <w:t>Department</w:t>
            </w:r>
          </w:p>
        </w:tc>
        <w:tc>
          <w:tcPr>
            <w:tcW w:w="6095" w:type="dxa"/>
            <w:tcMar/>
            <w:vAlign w:val="center"/>
          </w:tcPr>
          <w:p w:rsidRPr="00C64012" w:rsidR="000777D3" w:rsidP="4C14F788" w:rsidRDefault="00414CCF" w14:paraId="5170A9FB" w14:textId="4D4C593F">
            <w:pPr>
              <w:rPr>
                <w:rFonts w:ascii="Aptos" w:hAnsi="Aptos" w:cs="Calibri"/>
                <w:color w:val="000000" w:themeColor="text1"/>
                <w:sz w:val="24"/>
                <w:szCs w:val="24"/>
              </w:rPr>
            </w:pPr>
            <w:r w:rsidRPr="00C64012">
              <w:rPr>
                <w:rFonts w:ascii="Aptos" w:hAnsi="Aptos"/>
                <w:color w:val="000000" w:themeColor="text1"/>
                <w:sz w:val="24"/>
                <w:szCs w:val="24"/>
                <w:shd w:val="clear" w:color="auto" w:fill="FAFAFA"/>
              </w:rPr>
              <w:t>Continuing Education</w:t>
            </w:r>
          </w:p>
        </w:tc>
      </w:tr>
      <w:tr w:rsidRPr="00C64012" w:rsidR="000777D3" w:rsidTr="43BB3CE4" w14:paraId="7ECB84BF" w14:textId="77777777">
        <w:tc>
          <w:tcPr>
            <w:tcW w:w="2802" w:type="dxa"/>
            <w:tcMar/>
          </w:tcPr>
          <w:p w:rsidRPr="00C64012" w:rsidR="000777D3" w:rsidP="4C14F788" w:rsidRDefault="000777D3" w14:paraId="32A7DCED" w14:textId="1096AD38">
            <w:pPr>
              <w:rPr>
                <w:rFonts w:ascii="Aptos" w:hAnsi="Aptos" w:cs="Calibri"/>
                <w:b/>
                <w:color w:val="000000" w:themeColor="text1"/>
                <w:sz w:val="24"/>
                <w:szCs w:val="24"/>
              </w:rPr>
            </w:pPr>
            <w:r w:rsidRPr="00C64012">
              <w:rPr>
                <w:rFonts w:ascii="Aptos" w:hAnsi="Aptos"/>
                <w:sz w:val="24"/>
                <w:szCs w:val="24"/>
              </w:rPr>
              <w:br/>
            </w:r>
            <w:r w:rsidRPr="00C64012">
              <w:rPr>
                <w:rFonts w:ascii="Aptos" w:hAnsi="Aptos" w:cs="Calibri"/>
                <w:b/>
                <w:color w:val="000000" w:themeColor="text1"/>
                <w:sz w:val="24"/>
                <w:szCs w:val="24"/>
              </w:rPr>
              <w:t xml:space="preserve">Job </w:t>
            </w:r>
            <w:r w:rsidRPr="00C64012" w:rsidR="004D25C7">
              <w:rPr>
                <w:rFonts w:ascii="Aptos" w:hAnsi="Aptos" w:cs="Calibri"/>
                <w:b/>
                <w:color w:val="000000" w:themeColor="text1"/>
                <w:sz w:val="24"/>
                <w:szCs w:val="24"/>
              </w:rPr>
              <w:t>t</w:t>
            </w:r>
            <w:r w:rsidRPr="00C64012">
              <w:rPr>
                <w:rFonts w:ascii="Aptos" w:hAnsi="Aptos" w:cs="Calibri"/>
                <w:b/>
                <w:color w:val="000000" w:themeColor="text1"/>
                <w:sz w:val="24"/>
                <w:szCs w:val="24"/>
              </w:rPr>
              <w:t>itle</w:t>
            </w:r>
          </w:p>
        </w:tc>
        <w:tc>
          <w:tcPr>
            <w:tcW w:w="6095" w:type="dxa"/>
            <w:tcMar/>
            <w:vAlign w:val="center"/>
          </w:tcPr>
          <w:p w:rsidRPr="00C64012" w:rsidR="000777D3" w:rsidP="4C14F788" w:rsidRDefault="00414CCF" w14:paraId="6CD33CAC" w14:textId="17EFE9E9">
            <w:pPr>
              <w:rPr>
                <w:rFonts w:ascii="Aptos" w:hAnsi="Aptos" w:cs="Calibri"/>
                <w:color w:val="000000" w:themeColor="text1"/>
                <w:sz w:val="24"/>
                <w:szCs w:val="24"/>
              </w:rPr>
            </w:pPr>
            <w:r w:rsidRPr="00C64012">
              <w:rPr>
                <w:rFonts w:ascii="Aptos" w:hAnsi="Aptos"/>
                <w:color w:val="000000" w:themeColor="text1"/>
                <w:sz w:val="24"/>
                <w:szCs w:val="24"/>
                <w:shd w:val="clear" w:color="auto" w:fill="FAFAFA"/>
              </w:rPr>
              <w:t>Education Content Officer</w:t>
            </w:r>
          </w:p>
        </w:tc>
      </w:tr>
      <w:tr w:rsidRPr="00C64012" w:rsidR="009659D4" w:rsidTr="43BB3CE4" w14:paraId="2D2CA6BC" w14:textId="77777777">
        <w:tc>
          <w:tcPr>
            <w:tcW w:w="2802" w:type="dxa"/>
            <w:tcMar/>
          </w:tcPr>
          <w:p w:rsidRPr="00C64012" w:rsidR="004D25C7" w:rsidP="4C14F788" w:rsidRDefault="004D25C7" w14:paraId="321FBD4B" w14:textId="77777777">
            <w:pPr>
              <w:rPr>
                <w:rFonts w:ascii="Aptos" w:hAnsi="Aptos" w:cs="Calibri"/>
                <w:b/>
                <w:color w:val="000000" w:themeColor="text1"/>
                <w:sz w:val="24"/>
                <w:szCs w:val="24"/>
              </w:rPr>
            </w:pPr>
          </w:p>
          <w:p w:rsidRPr="00C64012" w:rsidR="00EF5623" w:rsidP="4C14F788" w:rsidRDefault="004D25C7" w14:paraId="686F44C6" w14:textId="6B6C678C">
            <w:pPr>
              <w:rPr>
                <w:rFonts w:ascii="Aptos" w:hAnsi="Aptos" w:cs="Calibri"/>
                <w:b/>
                <w:color w:val="000000" w:themeColor="text1"/>
                <w:sz w:val="24"/>
                <w:szCs w:val="24"/>
              </w:rPr>
            </w:pPr>
            <w:r w:rsidRPr="00C64012">
              <w:rPr>
                <w:rFonts w:ascii="Aptos" w:hAnsi="Aptos" w:cs="Calibri"/>
                <w:b/>
                <w:color w:val="000000" w:themeColor="text1"/>
                <w:sz w:val="24"/>
                <w:szCs w:val="24"/>
              </w:rPr>
              <w:t>Manager</w:t>
            </w:r>
            <w:r w:rsidRPr="00C64012" w:rsidR="008534EB">
              <w:rPr>
                <w:rFonts w:ascii="Aptos" w:hAnsi="Aptos" w:cs="Calibri"/>
                <w:b/>
                <w:color w:val="000000" w:themeColor="text1"/>
                <w:sz w:val="24"/>
                <w:szCs w:val="24"/>
              </w:rPr>
              <w:t>’s role</w:t>
            </w:r>
          </w:p>
        </w:tc>
        <w:tc>
          <w:tcPr>
            <w:tcW w:w="6095" w:type="dxa"/>
            <w:tcMar/>
            <w:vAlign w:val="center"/>
          </w:tcPr>
          <w:p w:rsidRPr="00C64012" w:rsidR="009659D4" w:rsidP="4C14F788" w:rsidRDefault="00414CCF" w14:paraId="0FAE4F80" w14:textId="0A248DF1">
            <w:pPr>
              <w:rPr>
                <w:rFonts w:ascii="Aptos" w:hAnsi="Aptos" w:cs="Calibri"/>
                <w:color w:val="000000" w:themeColor="text1"/>
                <w:sz w:val="24"/>
                <w:szCs w:val="24"/>
              </w:rPr>
            </w:pPr>
            <w:r w:rsidRPr="00C64012">
              <w:rPr>
                <w:rFonts w:ascii="Aptos" w:hAnsi="Aptos"/>
                <w:color w:val="000000" w:themeColor="text1"/>
                <w:sz w:val="24"/>
                <w:szCs w:val="24"/>
                <w:shd w:val="clear" w:color="auto" w:fill="FAFAFA"/>
              </w:rPr>
              <w:t>This role reports to the Continuing Education Manager</w:t>
            </w:r>
          </w:p>
        </w:tc>
      </w:tr>
      <w:tr w:rsidRPr="00C64012" w:rsidR="000777D3" w:rsidTr="43BB3CE4" w14:paraId="4C46D8FB" w14:textId="77777777">
        <w:tc>
          <w:tcPr>
            <w:tcW w:w="2802" w:type="dxa"/>
            <w:tcMar/>
          </w:tcPr>
          <w:p w:rsidRPr="00C64012" w:rsidR="000777D3" w:rsidP="4C14F788" w:rsidRDefault="000777D3" w14:paraId="5B421FD8" w14:textId="77777777">
            <w:pPr>
              <w:rPr>
                <w:rFonts w:ascii="Aptos" w:hAnsi="Aptos" w:cs="Calibri"/>
                <w:b/>
                <w:color w:val="000000" w:themeColor="text1"/>
                <w:sz w:val="24"/>
                <w:szCs w:val="24"/>
              </w:rPr>
            </w:pPr>
            <w:r w:rsidRPr="00C64012">
              <w:rPr>
                <w:rFonts w:ascii="Aptos" w:hAnsi="Aptos"/>
                <w:sz w:val="24"/>
                <w:szCs w:val="24"/>
              </w:rPr>
              <w:br/>
            </w:r>
            <w:r w:rsidRPr="00C64012" w:rsidR="000D5A9E">
              <w:rPr>
                <w:rFonts w:ascii="Aptos" w:hAnsi="Aptos" w:cs="Calibri"/>
                <w:b/>
                <w:color w:val="000000" w:themeColor="text1"/>
                <w:sz w:val="24"/>
                <w:szCs w:val="24"/>
              </w:rPr>
              <w:t>Hours</w:t>
            </w:r>
          </w:p>
        </w:tc>
        <w:tc>
          <w:tcPr>
            <w:tcW w:w="6095" w:type="dxa"/>
            <w:tcMar/>
            <w:vAlign w:val="center"/>
          </w:tcPr>
          <w:p w:rsidRPr="00C64012" w:rsidR="000D5A9E" w:rsidP="4C14F788" w:rsidRDefault="00414CCF" w14:paraId="12CC8CEB" w14:textId="333AC77E">
            <w:pPr>
              <w:rPr>
                <w:rFonts w:ascii="Aptos" w:hAnsi="Aptos" w:cs="Calibri"/>
                <w:color w:val="000000" w:themeColor="text1"/>
                <w:sz w:val="24"/>
                <w:szCs w:val="24"/>
              </w:rPr>
            </w:pPr>
            <w:r w:rsidRPr="43BB3CE4" w:rsidR="00414CCF">
              <w:rPr>
                <w:rFonts w:ascii="Aptos" w:hAnsi="Aptos" w:cs="Calibri"/>
                <w:color w:val="000000" w:themeColor="text1" w:themeTint="FF" w:themeShade="FF"/>
                <w:sz w:val="24"/>
                <w:szCs w:val="24"/>
              </w:rPr>
              <w:t>22.5</w:t>
            </w:r>
            <w:r w:rsidRPr="43BB3CE4" w:rsidR="000D5A9E">
              <w:rPr>
                <w:rFonts w:ascii="Aptos" w:hAnsi="Aptos" w:cs="Calibri"/>
                <w:color w:val="000000" w:themeColor="text1" w:themeTint="FF" w:themeShade="FF"/>
                <w:sz w:val="24"/>
                <w:szCs w:val="24"/>
              </w:rPr>
              <w:t xml:space="preserve"> hours per week</w:t>
            </w:r>
            <w:r w:rsidRPr="43BB3CE4" w:rsidR="18103D6E">
              <w:rPr>
                <w:rFonts w:ascii="Aptos" w:hAnsi="Aptos" w:cs="Calibri"/>
                <w:color w:val="000000" w:themeColor="text1" w:themeTint="FF" w:themeShade="FF"/>
                <w:sz w:val="24"/>
                <w:szCs w:val="24"/>
              </w:rPr>
              <w:t xml:space="preserve"> until the 31 December 2026 to cover maternity leave.   There is a potential rollover of a further </w:t>
            </w:r>
            <w:r w:rsidRPr="43BB3CE4" w:rsidR="18103D6E">
              <w:rPr>
                <w:rFonts w:ascii="Aptos" w:hAnsi="Aptos" w:cs="Calibri"/>
                <w:color w:val="000000" w:themeColor="text1" w:themeTint="FF" w:themeShade="FF"/>
                <w:sz w:val="24"/>
                <w:szCs w:val="24"/>
              </w:rPr>
              <w:t>one-year</w:t>
            </w:r>
            <w:r w:rsidRPr="43BB3CE4" w:rsidR="18103D6E">
              <w:rPr>
                <w:rFonts w:ascii="Aptos" w:hAnsi="Aptos" w:cs="Calibri"/>
                <w:color w:val="000000" w:themeColor="text1" w:themeTint="FF" w:themeShade="FF"/>
                <w:sz w:val="24"/>
                <w:szCs w:val="24"/>
              </w:rPr>
              <w:t xml:space="preserve"> fixed term.</w:t>
            </w:r>
          </w:p>
        </w:tc>
      </w:tr>
    </w:tbl>
    <w:p w:rsidRPr="00C64012" w:rsidR="000777D3" w:rsidP="4C14F788" w:rsidRDefault="000777D3" w14:paraId="54FEE535" w14:textId="77777777">
      <w:pPr>
        <w:rPr>
          <w:rFonts w:ascii="Aptos" w:hAnsi="Aptos" w:cs="Calibri"/>
          <w:color w:val="000000" w:themeColor="text1"/>
          <w:sz w:val="24"/>
          <w:szCs w:val="24"/>
        </w:rPr>
      </w:pPr>
    </w:p>
    <w:tbl>
      <w:tblPr>
        <w:tblW w:w="89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8928"/>
      </w:tblGrid>
      <w:tr w:rsidRPr="00C64012" w:rsidR="00AD3942" w:rsidTr="4C14F788" w14:paraId="320D1D89" w14:textId="77777777">
        <w:tc>
          <w:tcPr>
            <w:tcW w:w="8928" w:type="dxa"/>
          </w:tcPr>
          <w:p w:rsidRPr="00C64012" w:rsidR="00AD3942" w:rsidP="4C14F788" w:rsidRDefault="00AD3942" w14:paraId="6DEA9D1D" w14:textId="77777777">
            <w:pPr>
              <w:rPr>
                <w:rFonts w:ascii="Aptos" w:hAnsi="Aptos" w:cs="Calibri"/>
                <w:i/>
                <w:color w:val="000000" w:themeColor="text1"/>
                <w:sz w:val="24"/>
                <w:szCs w:val="24"/>
              </w:rPr>
            </w:pPr>
            <w:r w:rsidRPr="00C64012">
              <w:rPr>
                <w:rFonts w:ascii="Aptos" w:hAnsi="Aptos" w:cs="Calibri"/>
                <w:b/>
                <w:color w:val="000000" w:themeColor="text1"/>
                <w:sz w:val="24"/>
                <w:szCs w:val="24"/>
              </w:rPr>
              <w:t xml:space="preserve">BSAVA’s Purpose </w:t>
            </w:r>
          </w:p>
          <w:p w:rsidRPr="00C64012" w:rsidR="00AD3942" w:rsidP="4C14F788" w:rsidRDefault="00AD3942" w14:paraId="5C9A5779" w14:textId="77777777">
            <w:pPr>
              <w:rPr>
                <w:rFonts w:ascii="Aptos" w:hAnsi="Aptos" w:cstheme="minorBidi"/>
                <w:color w:val="000000" w:themeColor="text1"/>
                <w:sz w:val="24"/>
                <w:szCs w:val="24"/>
              </w:rPr>
            </w:pPr>
            <w:r w:rsidRPr="00C64012">
              <w:rPr>
                <w:rFonts w:ascii="Aptos" w:hAnsi="Aptos" w:cstheme="minorBidi"/>
                <w:color w:val="000000" w:themeColor="text1"/>
                <w:sz w:val="24"/>
                <w:szCs w:val="24"/>
              </w:rPr>
              <w:t>To drive excellence in veterinary practice to improve the health and welfare of small animals.</w:t>
            </w:r>
          </w:p>
          <w:p w:rsidRPr="00C64012" w:rsidR="00AD3942" w:rsidP="4C14F788" w:rsidRDefault="00AD3942" w14:paraId="281A9334" w14:textId="77777777">
            <w:pPr>
              <w:rPr>
                <w:rFonts w:ascii="Aptos" w:hAnsi="Aptos" w:cs="Calibri"/>
                <w:color w:val="000000" w:themeColor="text1"/>
                <w:sz w:val="24"/>
                <w:szCs w:val="24"/>
              </w:rPr>
            </w:pPr>
          </w:p>
          <w:p w:rsidRPr="00C64012" w:rsidR="00AD3942" w:rsidP="4C14F788" w:rsidRDefault="00AD3942" w14:paraId="1E8DE7FE" w14:textId="77777777">
            <w:pPr>
              <w:rPr>
                <w:rFonts w:ascii="Aptos" w:hAnsi="Aptos" w:cs="Calibri"/>
                <w:b/>
                <w:color w:val="000000" w:themeColor="text1"/>
                <w:sz w:val="24"/>
                <w:szCs w:val="24"/>
              </w:rPr>
            </w:pPr>
            <w:r w:rsidRPr="00C64012">
              <w:rPr>
                <w:rFonts w:ascii="Aptos" w:hAnsi="Aptos" w:cs="Calibri"/>
                <w:b/>
                <w:color w:val="000000" w:themeColor="text1"/>
                <w:sz w:val="24"/>
                <w:szCs w:val="24"/>
              </w:rPr>
              <w:t>BSAVA’s Mission</w:t>
            </w:r>
          </w:p>
          <w:p w:rsidRPr="00C64012" w:rsidR="00AD3942" w:rsidP="003D42E4" w:rsidRDefault="00AD3942" w14:paraId="4509B44B" w14:textId="77777777">
            <w:pPr>
              <w:pStyle w:val="ListParagraph"/>
              <w:numPr>
                <w:ilvl w:val="0"/>
                <w:numId w:val="18"/>
              </w:numPr>
              <w:rPr>
                <w:rFonts w:ascii="Aptos" w:hAnsi="Aptos" w:cstheme="minorBidi"/>
                <w:color w:val="000000" w:themeColor="text1"/>
                <w:sz w:val="24"/>
                <w:szCs w:val="24"/>
              </w:rPr>
            </w:pPr>
            <w:r w:rsidRPr="00C64012">
              <w:rPr>
                <w:rFonts w:ascii="Aptos" w:hAnsi="Aptos" w:cstheme="minorBidi"/>
                <w:color w:val="000000" w:themeColor="text1"/>
                <w:sz w:val="24"/>
                <w:szCs w:val="24"/>
              </w:rPr>
              <w:t>To enable the community of small animal veterinary professionals to develop their knowledge and skills through leading-edge education, scientific research and collaboration.</w:t>
            </w:r>
          </w:p>
          <w:p w:rsidRPr="00C64012" w:rsidR="00AD3942" w:rsidP="4C14F788" w:rsidRDefault="00AD3942" w14:paraId="205683DB" w14:textId="77777777">
            <w:pPr>
              <w:rPr>
                <w:rFonts w:ascii="Aptos" w:hAnsi="Aptos" w:cs="Calibri"/>
                <w:color w:val="000000" w:themeColor="text1"/>
                <w:sz w:val="24"/>
                <w:szCs w:val="24"/>
              </w:rPr>
            </w:pPr>
          </w:p>
        </w:tc>
      </w:tr>
    </w:tbl>
    <w:p w:rsidRPr="00C64012" w:rsidR="00AD3942" w:rsidP="4C14F788" w:rsidRDefault="00AD3942" w14:paraId="73C43C28" w14:textId="77777777">
      <w:pPr>
        <w:rPr>
          <w:rFonts w:ascii="Aptos" w:hAnsi="Aptos" w:cs="Calibri"/>
          <w:color w:val="000000" w:themeColor="text1"/>
          <w:sz w:val="24"/>
          <w:szCs w:val="24"/>
        </w:rPr>
      </w:pPr>
    </w:p>
    <w:tbl>
      <w:tblPr>
        <w:tblW w:w="89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8928"/>
      </w:tblGrid>
      <w:tr w:rsidRPr="00C64012" w:rsidR="001672CF" w:rsidTr="4C14F788" w14:paraId="241DB2A8" w14:textId="77777777">
        <w:tc>
          <w:tcPr>
            <w:tcW w:w="8928" w:type="dxa"/>
          </w:tcPr>
          <w:p w:rsidRPr="00C64012" w:rsidR="001672CF" w:rsidP="4C14F788" w:rsidRDefault="001672CF" w14:paraId="2A8B94A2" w14:textId="43EB81CC">
            <w:pPr>
              <w:rPr>
                <w:rFonts w:ascii="Aptos" w:hAnsi="Aptos" w:cs="Calibri"/>
                <w:color w:val="000000" w:themeColor="text1"/>
                <w:sz w:val="24"/>
                <w:szCs w:val="24"/>
              </w:rPr>
            </w:pPr>
            <w:bookmarkStart w:name="_Hlk118807047" w:id="0"/>
            <w:r w:rsidRPr="00C64012">
              <w:rPr>
                <w:rFonts w:ascii="Aptos" w:hAnsi="Aptos" w:cs="Calibri"/>
                <w:b/>
                <w:color w:val="000000" w:themeColor="text1"/>
                <w:sz w:val="24"/>
                <w:szCs w:val="24"/>
              </w:rPr>
              <w:t xml:space="preserve">Job Purpose (including how the role relates to BSAVA’s organisational purpose): </w:t>
            </w:r>
          </w:p>
          <w:p w:rsidRPr="00C64012" w:rsidR="00A26499" w:rsidP="00C64012" w:rsidRDefault="00414CCF" w14:paraId="49FA86D1" w14:textId="5183CEFB">
            <w:pPr>
              <w:pStyle w:val="ListParagraph"/>
              <w:numPr>
                <w:ilvl w:val="0"/>
                <w:numId w:val="18"/>
              </w:numPr>
              <w:rPr>
                <w:rFonts w:ascii="Aptos" w:hAnsi="Aptos" w:cs="Calibri"/>
                <w:color w:val="000000" w:themeColor="text1"/>
                <w:sz w:val="24"/>
                <w:szCs w:val="24"/>
              </w:rPr>
            </w:pPr>
            <w:r w:rsidRPr="00C64012">
              <w:rPr>
                <w:rFonts w:ascii="Aptos" w:hAnsi="Aptos" w:cs="Calibri"/>
                <w:color w:val="000000" w:themeColor="text1"/>
                <w:sz w:val="24"/>
                <w:szCs w:val="24"/>
              </w:rPr>
              <w:t>The Education Content Officer will ensure the accuracy, relevance, and evidence-based rigour of BSAVA’s educational content, including courses, webinars and examinations. The role involves reviewing, validating, and enhancing veterinary content so that it aligns with current clinical guidelines, research, and regulatory standards, while also identifying emerging topics to ensure BSAVA’s educational offer remains at the forefront of the profession</w:t>
            </w:r>
            <w:r w:rsidRPr="00C64012" w:rsidR="00A26499">
              <w:rPr>
                <w:rFonts w:ascii="Aptos" w:hAnsi="Aptos" w:cs="Calibri"/>
                <w:color w:val="000000" w:themeColor="text1"/>
                <w:sz w:val="24"/>
                <w:szCs w:val="24"/>
              </w:rPr>
              <w:t>.</w:t>
            </w:r>
            <w:r w:rsidRPr="00C64012" w:rsidR="44B52E76">
              <w:rPr>
                <w:rFonts w:ascii="Aptos" w:hAnsi="Aptos" w:cs="Calibri"/>
                <w:color w:val="000000" w:themeColor="text1"/>
                <w:sz w:val="24"/>
                <w:szCs w:val="24"/>
              </w:rPr>
              <w:t xml:space="preserve"> </w:t>
            </w:r>
          </w:p>
          <w:p w:rsidRPr="00C64012" w:rsidR="001672CF" w:rsidP="00C64012" w:rsidRDefault="00A26499" w14:paraId="09A1ED6A" w14:textId="09842103">
            <w:pPr>
              <w:pStyle w:val="ListParagraph"/>
              <w:numPr>
                <w:ilvl w:val="0"/>
                <w:numId w:val="18"/>
              </w:numPr>
              <w:rPr>
                <w:rFonts w:ascii="Aptos" w:hAnsi="Aptos" w:cs="Calibri"/>
                <w:color w:val="000000" w:themeColor="text1"/>
                <w:sz w:val="24"/>
                <w:szCs w:val="24"/>
              </w:rPr>
            </w:pPr>
            <w:r w:rsidRPr="00C64012">
              <w:rPr>
                <w:rFonts w:ascii="Aptos" w:hAnsi="Aptos" w:cs="Calibri"/>
                <w:color w:val="000000" w:themeColor="text1"/>
                <w:sz w:val="24"/>
                <w:szCs w:val="24"/>
              </w:rPr>
              <w:t>This position is central to maintaining BSAVA’s reputation as a trusted provider of high-quality veterinary education. By ensuring that content is accurate, current and engaging, the post holder will work closely with colleagues across BSAVA who generate educational content, ensuring a consistent and robust approach to quality assurance. Through this work, the role directly contributes to improving clinical standards, animal welfare and professional development across the veterinary community</w:t>
            </w:r>
            <w:r w:rsidRPr="00C64012" w:rsidR="003D42E4">
              <w:rPr>
                <w:rFonts w:ascii="Aptos" w:hAnsi="Aptos" w:cs="Calibri"/>
                <w:color w:val="000000" w:themeColor="text1"/>
                <w:sz w:val="24"/>
                <w:szCs w:val="24"/>
              </w:rPr>
              <w:t>.</w:t>
            </w:r>
          </w:p>
        </w:tc>
      </w:tr>
      <w:bookmarkEnd w:id="0"/>
    </w:tbl>
    <w:p w:rsidRPr="00C64012" w:rsidR="003960A1" w:rsidP="4C14F788" w:rsidRDefault="003960A1" w14:paraId="36B091E0" w14:textId="77777777">
      <w:pPr>
        <w:rPr>
          <w:rFonts w:ascii="Aptos" w:hAnsi="Aptos" w:cs="Calibri"/>
          <w:color w:val="000000" w:themeColor="text1"/>
          <w:sz w:val="24"/>
          <w:szCs w:val="24"/>
        </w:rPr>
      </w:pPr>
    </w:p>
    <w:tbl>
      <w:tblPr>
        <w:tblW w:w="89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8928"/>
      </w:tblGrid>
      <w:tr w:rsidRPr="00C64012" w:rsidR="001672CF" w:rsidTr="4C14F788" w14:paraId="7A8D5EDD" w14:textId="77777777">
        <w:tc>
          <w:tcPr>
            <w:tcW w:w="8928" w:type="dxa"/>
          </w:tcPr>
          <w:p w:rsidRPr="00C64012" w:rsidR="00995D9E" w:rsidP="4C14F788" w:rsidRDefault="00640562" w14:paraId="19707DEF" w14:textId="77777777">
            <w:pPr>
              <w:rPr>
                <w:rFonts w:ascii="Aptos" w:hAnsi="Aptos" w:cs="Calibri"/>
                <w:b/>
                <w:color w:val="000000" w:themeColor="text1"/>
                <w:sz w:val="24"/>
                <w:szCs w:val="24"/>
              </w:rPr>
            </w:pPr>
            <w:r w:rsidRPr="00C64012">
              <w:rPr>
                <w:rFonts w:ascii="Aptos" w:hAnsi="Aptos" w:cs="Calibri"/>
                <w:b/>
                <w:color w:val="000000" w:themeColor="text1"/>
                <w:sz w:val="24"/>
                <w:szCs w:val="24"/>
              </w:rPr>
              <w:t xml:space="preserve">As BSAVA staff, we all have a responsibility to uphold the Association’s </w:t>
            </w:r>
            <w:r w:rsidRPr="00C64012" w:rsidR="00940729">
              <w:rPr>
                <w:rFonts w:ascii="Aptos" w:hAnsi="Aptos" w:cs="Calibri"/>
                <w:b/>
                <w:color w:val="000000" w:themeColor="text1"/>
                <w:sz w:val="24"/>
                <w:szCs w:val="24"/>
              </w:rPr>
              <w:t>v</w:t>
            </w:r>
            <w:r w:rsidRPr="00C64012" w:rsidR="001672CF">
              <w:rPr>
                <w:rFonts w:ascii="Aptos" w:hAnsi="Aptos" w:cs="Calibri"/>
                <w:b/>
                <w:color w:val="000000" w:themeColor="text1"/>
                <w:sz w:val="24"/>
                <w:szCs w:val="24"/>
              </w:rPr>
              <w:t>alues</w:t>
            </w:r>
            <w:r w:rsidRPr="00C64012" w:rsidR="00995D9E">
              <w:rPr>
                <w:rFonts w:ascii="Aptos" w:hAnsi="Aptos" w:cs="Calibri"/>
                <w:b/>
                <w:color w:val="000000" w:themeColor="text1"/>
                <w:sz w:val="24"/>
                <w:szCs w:val="24"/>
              </w:rPr>
              <w:t>.  We expect all staff to always maintain and promote our values, which are to:</w:t>
            </w:r>
          </w:p>
          <w:p w:rsidRPr="00C64012" w:rsidR="00D87FDF" w:rsidP="4C14F788" w:rsidRDefault="00940729" w14:paraId="2253AA0C" w14:textId="1B7515A2">
            <w:pPr>
              <w:numPr>
                <w:ilvl w:val="0"/>
                <w:numId w:val="5"/>
              </w:numPr>
              <w:rPr>
                <w:rFonts w:ascii="Aptos" w:hAnsi="Aptos" w:cs="Calibri"/>
                <w:color w:val="000000" w:themeColor="text1"/>
                <w:sz w:val="24"/>
                <w:szCs w:val="24"/>
              </w:rPr>
            </w:pPr>
            <w:r w:rsidRPr="00C64012">
              <w:rPr>
                <w:rFonts w:ascii="Aptos" w:hAnsi="Aptos" w:cs="Calibri"/>
                <w:color w:val="000000" w:themeColor="text1"/>
                <w:sz w:val="24"/>
                <w:szCs w:val="24"/>
              </w:rPr>
              <w:t>N</w:t>
            </w:r>
            <w:r w:rsidRPr="00C64012" w:rsidR="00D87FDF">
              <w:rPr>
                <w:rFonts w:ascii="Aptos" w:hAnsi="Aptos" w:cs="Calibri"/>
                <w:color w:val="000000" w:themeColor="text1"/>
                <w:sz w:val="24"/>
                <w:szCs w:val="24"/>
              </w:rPr>
              <w:t>urture and support our communities</w:t>
            </w:r>
          </w:p>
          <w:p w:rsidRPr="00C64012" w:rsidR="00D87FDF" w:rsidP="4C14F788" w:rsidRDefault="00940729" w14:paraId="7EAF4581" w14:textId="01DBCF19">
            <w:pPr>
              <w:numPr>
                <w:ilvl w:val="0"/>
                <w:numId w:val="5"/>
              </w:numPr>
              <w:rPr>
                <w:rFonts w:ascii="Aptos" w:hAnsi="Aptos" w:cs="Calibri"/>
                <w:color w:val="000000" w:themeColor="text1"/>
                <w:sz w:val="24"/>
                <w:szCs w:val="24"/>
              </w:rPr>
            </w:pPr>
            <w:r w:rsidRPr="00C64012">
              <w:rPr>
                <w:rFonts w:ascii="Aptos" w:hAnsi="Aptos" w:cs="Calibri"/>
                <w:color w:val="000000" w:themeColor="text1"/>
                <w:sz w:val="24"/>
                <w:szCs w:val="24"/>
              </w:rPr>
              <w:t>A</w:t>
            </w:r>
            <w:r w:rsidRPr="00C64012" w:rsidR="00D87FDF">
              <w:rPr>
                <w:rFonts w:ascii="Aptos" w:hAnsi="Aptos" w:cs="Calibri"/>
                <w:color w:val="000000" w:themeColor="text1"/>
                <w:sz w:val="24"/>
                <w:szCs w:val="24"/>
              </w:rPr>
              <w:t>im for excellence in all that we do</w:t>
            </w:r>
          </w:p>
          <w:p w:rsidRPr="00C64012" w:rsidR="00D87FDF" w:rsidP="4C14F788" w:rsidRDefault="00940729" w14:paraId="250A5A14" w14:textId="4F473A35">
            <w:pPr>
              <w:numPr>
                <w:ilvl w:val="0"/>
                <w:numId w:val="5"/>
              </w:numPr>
              <w:rPr>
                <w:rFonts w:ascii="Aptos" w:hAnsi="Aptos" w:cs="Calibri"/>
                <w:color w:val="000000" w:themeColor="text1"/>
                <w:sz w:val="24"/>
                <w:szCs w:val="24"/>
              </w:rPr>
            </w:pPr>
            <w:r w:rsidRPr="00C64012">
              <w:rPr>
                <w:rFonts w:ascii="Aptos" w:hAnsi="Aptos" w:cs="Calibri"/>
                <w:color w:val="000000" w:themeColor="text1"/>
                <w:sz w:val="24"/>
                <w:szCs w:val="24"/>
              </w:rPr>
              <w:t>S</w:t>
            </w:r>
            <w:r w:rsidRPr="00C64012" w:rsidR="00D87FDF">
              <w:rPr>
                <w:rFonts w:ascii="Aptos" w:hAnsi="Aptos" w:cs="Calibri"/>
                <w:color w:val="000000" w:themeColor="text1"/>
                <w:sz w:val="24"/>
                <w:szCs w:val="24"/>
              </w:rPr>
              <w:t>trive to be bold and innovative</w:t>
            </w:r>
          </w:p>
          <w:p w:rsidRPr="00C64012" w:rsidR="00D87FDF" w:rsidP="4C14F788" w:rsidRDefault="00940729" w14:paraId="192E809E" w14:textId="7E3F455B">
            <w:pPr>
              <w:numPr>
                <w:ilvl w:val="0"/>
                <w:numId w:val="5"/>
              </w:numPr>
              <w:rPr>
                <w:rFonts w:ascii="Aptos" w:hAnsi="Aptos" w:cs="Calibri"/>
                <w:color w:val="000000" w:themeColor="text1"/>
                <w:sz w:val="24"/>
                <w:szCs w:val="24"/>
              </w:rPr>
            </w:pPr>
            <w:r w:rsidRPr="00C64012">
              <w:rPr>
                <w:rFonts w:ascii="Aptos" w:hAnsi="Aptos" w:cs="Calibri"/>
                <w:color w:val="000000" w:themeColor="text1"/>
                <w:sz w:val="24"/>
                <w:szCs w:val="24"/>
              </w:rPr>
              <w:t xml:space="preserve">Be </w:t>
            </w:r>
            <w:r w:rsidRPr="00C64012" w:rsidR="00D87FDF">
              <w:rPr>
                <w:rFonts w:ascii="Aptos" w:hAnsi="Aptos" w:cs="Calibri"/>
                <w:color w:val="000000" w:themeColor="text1"/>
                <w:sz w:val="24"/>
                <w:szCs w:val="24"/>
              </w:rPr>
              <w:t>accountable and trustworthy</w:t>
            </w:r>
          </w:p>
          <w:p w:rsidRPr="00C64012" w:rsidR="00D87FDF" w:rsidP="4C14F788" w:rsidRDefault="00940729" w14:paraId="2808EE96" w14:textId="2C2FBDDE">
            <w:pPr>
              <w:numPr>
                <w:ilvl w:val="0"/>
                <w:numId w:val="5"/>
              </w:numPr>
              <w:rPr>
                <w:rFonts w:ascii="Aptos" w:hAnsi="Aptos" w:cs="Calibri"/>
                <w:color w:val="000000" w:themeColor="text1"/>
                <w:sz w:val="24"/>
                <w:szCs w:val="24"/>
              </w:rPr>
            </w:pPr>
            <w:r w:rsidRPr="00C64012">
              <w:rPr>
                <w:rFonts w:ascii="Aptos" w:hAnsi="Aptos" w:cs="Calibri"/>
                <w:color w:val="000000" w:themeColor="text1"/>
                <w:sz w:val="24"/>
                <w:szCs w:val="24"/>
              </w:rPr>
              <w:t xml:space="preserve">Be </w:t>
            </w:r>
            <w:r w:rsidRPr="00C64012" w:rsidR="00D87FDF">
              <w:rPr>
                <w:rFonts w:ascii="Aptos" w:hAnsi="Aptos" w:cs="Calibri"/>
                <w:color w:val="000000" w:themeColor="text1"/>
                <w:sz w:val="24"/>
                <w:szCs w:val="24"/>
              </w:rPr>
              <w:t>rigorous and evidence led</w:t>
            </w:r>
          </w:p>
          <w:p w:rsidRPr="00C64012" w:rsidR="001672CF" w:rsidP="4C14F788" w:rsidRDefault="001672CF" w14:paraId="4F0B2B6A" w14:textId="42D4B94B">
            <w:pPr>
              <w:rPr>
                <w:rFonts w:ascii="Aptos" w:hAnsi="Aptos" w:cs="Calibri"/>
                <w:color w:val="000000" w:themeColor="text1"/>
                <w:sz w:val="24"/>
                <w:szCs w:val="24"/>
              </w:rPr>
            </w:pPr>
          </w:p>
        </w:tc>
      </w:tr>
    </w:tbl>
    <w:p w:rsidRPr="00C64012" w:rsidR="000777D3" w:rsidP="4C14F788" w:rsidRDefault="000777D3" w14:paraId="70D39AB9" w14:textId="77777777">
      <w:pPr>
        <w:rPr>
          <w:rFonts w:ascii="Aptos" w:hAnsi="Aptos" w:cs="Calibri"/>
          <w:color w:val="000000" w:themeColor="text1"/>
          <w:sz w:val="24"/>
          <w:szCs w:val="24"/>
        </w:rPr>
      </w:pPr>
    </w:p>
    <w:tbl>
      <w:tblPr>
        <w:tblW w:w="89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8928"/>
      </w:tblGrid>
      <w:tr w:rsidRPr="00C64012" w:rsidR="000777D3" w:rsidTr="4C14F788" w14:paraId="00104994" w14:textId="77777777">
        <w:tc>
          <w:tcPr>
            <w:tcW w:w="8928" w:type="dxa"/>
          </w:tcPr>
          <w:p w:rsidRPr="00C64012" w:rsidR="000777D3" w:rsidP="4C14F788" w:rsidRDefault="000777D3" w14:paraId="00E3AB90" w14:textId="77777777">
            <w:pPr>
              <w:rPr>
                <w:rFonts w:ascii="Aptos" w:hAnsi="Aptos" w:cs="Calibri"/>
                <w:color w:val="000000" w:themeColor="text1"/>
                <w:sz w:val="24"/>
                <w:szCs w:val="24"/>
              </w:rPr>
            </w:pPr>
            <w:r w:rsidRPr="00C64012">
              <w:rPr>
                <w:rFonts w:ascii="Aptos" w:hAnsi="Aptos" w:cs="Calibri"/>
                <w:b/>
                <w:color w:val="000000" w:themeColor="text1"/>
                <w:sz w:val="24"/>
                <w:szCs w:val="24"/>
              </w:rPr>
              <w:lastRenderedPageBreak/>
              <w:t xml:space="preserve">Staff management responsibility: </w:t>
            </w:r>
          </w:p>
          <w:p w:rsidRPr="00C64012" w:rsidR="000777D3" w:rsidP="003D42E4" w:rsidRDefault="00DC61E9" w14:paraId="39396CA2" w14:textId="24212EE8">
            <w:pPr>
              <w:pStyle w:val="BodyText"/>
              <w:numPr>
                <w:ilvl w:val="0"/>
                <w:numId w:val="19"/>
              </w:numPr>
              <w:rPr>
                <w:rFonts w:ascii="Aptos" w:hAnsi="Aptos" w:cs="Calibri"/>
                <w:i w:val="0"/>
                <w:color w:val="000000" w:themeColor="text1"/>
                <w:sz w:val="24"/>
                <w:szCs w:val="24"/>
              </w:rPr>
            </w:pPr>
            <w:r w:rsidRPr="00C64012">
              <w:rPr>
                <w:rFonts w:ascii="Aptos" w:hAnsi="Aptos" w:cs="Calibri"/>
                <w:i w:val="0"/>
                <w:color w:val="000000" w:themeColor="text1"/>
                <w:sz w:val="24"/>
                <w:szCs w:val="24"/>
              </w:rPr>
              <w:t>None.</w:t>
            </w:r>
          </w:p>
          <w:p w:rsidRPr="00C64012" w:rsidR="000777D3" w:rsidP="4C14F788" w:rsidRDefault="000777D3" w14:paraId="60F3B269" w14:textId="77777777">
            <w:pPr>
              <w:pStyle w:val="BodyText"/>
              <w:rPr>
                <w:rFonts w:ascii="Aptos" w:hAnsi="Aptos" w:cs="Calibri"/>
                <w:color w:val="000000" w:themeColor="text1"/>
                <w:sz w:val="24"/>
                <w:szCs w:val="24"/>
              </w:rPr>
            </w:pPr>
          </w:p>
        </w:tc>
      </w:tr>
    </w:tbl>
    <w:p w:rsidRPr="00C64012" w:rsidR="000777D3" w:rsidP="4C14F788" w:rsidRDefault="000777D3" w14:paraId="0BE367AB" w14:textId="77777777">
      <w:pPr>
        <w:rPr>
          <w:rFonts w:ascii="Aptos" w:hAnsi="Aptos" w:cs="Calibri"/>
          <w:color w:val="000000" w:themeColor="text1"/>
          <w:sz w:val="24"/>
          <w:szCs w:val="24"/>
        </w:rPr>
      </w:pPr>
    </w:p>
    <w:tbl>
      <w:tblPr>
        <w:tblW w:w="89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8928"/>
      </w:tblGrid>
      <w:tr w:rsidRPr="00C64012" w:rsidR="000777D3" w:rsidTr="4C14F788" w14:paraId="096DDFEF" w14:textId="77777777">
        <w:tc>
          <w:tcPr>
            <w:tcW w:w="8928" w:type="dxa"/>
          </w:tcPr>
          <w:p w:rsidRPr="00C64012" w:rsidR="000777D3" w:rsidP="4C14F788" w:rsidRDefault="000777D3" w14:paraId="2E0CC7BE" w14:textId="77777777">
            <w:pPr>
              <w:rPr>
                <w:rFonts w:ascii="Aptos" w:hAnsi="Aptos" w:cs="Calibri"/>
                <w:b/>
                <w:color w:val="000000" w:themeColor="text1"/>
                <w:sz w:val="24"/>
                <w:szCs w:val="24"/>
              </w:rPr>
            </w:pPr>
            <w:r w:rsidRPr="00C64012">
              <w:rPr>
                <w:rFonts w:ascii="Aptos" w:hAnsi="Aptos" w:cs="Calibri"/>
                <w:b/>
                <w:color w:val="000000" w:themeColor="text1"/>
                <w:sz w:val="24"/>
                <w:szCs w:val="24"/>
              </w:rPr>
              <w:t>Special conditions:</w:t>
            </w:r>
          </w:p>
          <w:p w:rsidRPr="00C64012" w:rsidR="000777D3" w:rsidP="003D42E4" w:rsidRDefault="00874F36" w14:paraId="274E7F14" w14:textId="60E16A61">
            <w:pPr>
              <w:pStyle w:val="ListParagraph"/>
              <w:numPr>
                <w:ilvl w:val="0"/>
                <w:numId w:val="19"/>
              </w:numPr>
              <w:jc w:val="both"/>
              <w:rPr>
                <w:rFonts w:ascii="Aptos" w:hAnsi="Aptos" w:cs="Calibri"/>
                <w:color w:val="000000" w:themeColor="text1"/>
                <w:sz w:val="24"/>
                <w:szCs w:val="24"/>
              </w:rPr>
            </w:pPr>
            <w:r w:rsidRPr="00C64012">
              <w:rPr>
                <w:rFonts w:ascii="Aptos" w:hAnsi="Aptos" w:cs="Calibri"/>
                <w:color w:val="000000" w:themeColor="text1"/>
                <w:sz w:val="24"/>
                <w:szCs w:val="24"/>
              </w:rPr>
              <w:t>Your work location will be outlined in your employment contract. You will be required to attend the office or any other location</w:t>
            </w:r>
            <w:r w:rsidRPr="00C64012" w:rsidR="00DC61E9">
              <w:rPr>
                <w:rFonts w:ascii="Aptos" w:hAnsi="Aptos" w:cs="Calibri"/>
                <w:color w:val="000000" w:themeColor="text1"/>
                <w:sz w:val="24"/>
                <w:szCs w:val="24"/>
              </w:rPr>
              <w:t>(s) as necessary</w:t>
            </w:r>
            <w:r w:rsidRPr="00C64012">
              <w:rPr>
                <w:rFonts w:ascii="Aptos" w:hAnsi="Aptos" w:cs="Calibri"/>
                <w:color w:val="000000" w:themeColor="text1"/>
                <w:sz w:val="24"/>
                <w:szCs w:val="24"/>
              </w:rPr>
              <w:t xml:space="preserve"> for meetings, to receive training and for the </w:t>
            </w:r>
            <w:r w:rsidRPr="00C64012" w:rsidR="00A26499">
              <w:rPr>
                <w:rFonts w:ascii="Aptos" w:hAnsi="Aptos" w:cs="Calibri"/>
                <w:color w:val="000000" w:themeColor="text1"/>
                <w:sz w:val="24"/>
                <w:szCs w:val="24"/>
              </w:rPr>
              <w:t xml:space="preserve">any associate events and </w:t>
            </w:r>
            <w:r w:rsidRPr="00C64012" w:rsidR="006B5B47">
              <w:rPr>
                <w:rFonts w:ascii="Aptos" w:hAnsi="Aptos" w:cs="Calibri"/>
                <w:color w:val="000000" w:themeColor="text1"/>
                <w:sz w:val="24"/>
                <w:szCs w:val="24"/>
              </w:rPr>
              <w:t xml:space="preserve">member facing product launches.   </w:t>
            </w:r>
            <w:r w:rsidRPr="00C64012" w:rsidR="006B5B47">
              <w:rPr>
                <w:rFonts w:ascii="Aptos" w:hAnsi="Aptos"/>
                <w:color w:val="000000" w:themeColor="text1"/>
                <w:sz w:val="24"/>
                <w:szCs w:val="24"/>
                <w:shd w:val="clear" w:color="auto" w:fill="FAFAFA"/>
              </w:rPr>
              <w:t>The role involves occasional work outside normal office hours, including evenings and weekends.</w:t>
            </w:r>
          </w:p>
        </w:tc>
      </w:tr>
    </w:tbl>
    <w:p w:rsidRPr="00C64012" w:rsidR="000777D3" w:rsidP="4C14F788" w:rsidRDefault="000777D3" w14:paraId="57349A1B" w14:textId="77777777">
      <w:pPr>
        <w:rPr>
          <w:rFonts w:ascii="Aptos" w:hAnsi="Aptos" w:cs="Calibri"/>
          <w:color w:val="000000" w:themeColor="text1"/>
          <w:sz w:val="24"/>
          <w:szCs w:val="24"/>
        </w:rPr>
      </w:pPr>
    </w:p>
    <w:p w:rsidRPr="00C64012" w:rsidR="00C64012" w:rsidP="00C64012" w:rsidRDefault="00C64012" w14:paraId="3843724E" w14:textId="77777777">
      <w:pPr>
        <w:rPr>
          <w:rFonts w:ascii="Aptos" w:hAnsi="Aptos" w:cs="Calibri"/>
          <w:sz w:val="24"/>
          <w:szCs w:val="24"/>
        </w:rPr>
      </w:pPr>
      <w:r w:rsidRPr="00C64012">
        <w:rPr>
          <w:rFonts w:ascii="Aptos" w:hAnsi="Aptos" w:cs="Calibri"/>
          <w:b/>
          <w:bCs/>
          <w:sz w:val="24"/>
          <w:szCs w:val="24"/>
        </w:rPr>
        <w:t>Main duties and responsibilities:</w:t>
      </w:r>
      <w:r w:rsidRPr="00C64012">
        <w:rPr>
          <w:rFonts w:ascii="Aptos" w:hAnsi="Aptos" w:cs="Calibri"/>
          <w:sz w:val="24"/>
          <w:szCs w:val="24"/>
        </w:rPr>
        <w:t> </w:t>
      </w:r>
    </w:p>
    <w:p w:rsidRPr="00C64012" w:rsidR="00C64012" w:rsidP="00C64012" w:rsidRDefault="00C64012" w14:paraId="0E84FDEC" w14:textId="77777777">
      <w:pPr>
        <w:rPr>
          <w:rFonts w:ascii="Aptos" w:hAnsi="Aptos" w:cs="Calibri"/>
          <w:b/>
          <w:bCs/>
          <w:sz w:val="24"/>
          <w:szCs w:val="24"/>
        </w:rPr>
      </w:pPr>
      <w:r w:rsidRPr="00C64012">
        <w:rPr>
          <w:rFonts w:ascii="Aptos" w:hAnsi="Aptos" w:cs="Calibri"/>
          <w:b/>
          <w:bCs/>
          <w:sz w:val="24"/>
          <w:szCs w:val="24"/>
        </w:rPr>
        <w:t>Quality assurance of educational content </w:t>
      </w:r>
    </w:p>
    <w:p w:rsidRPr="00C64012" w:rsidR="00C64012" w:rsidP="00C64012" w:rsidRDefault="00C64012" w14:paraId="1F0DEEAC" w14:textId="77777777">
      <w:pPr>
        <w:numPr>
          <w:ilvl w:val="0"/>
          <w:numId w:val="20"/>
        </w:numPr>
        <w:rPr>
          <w:rFonts w:ascii="Aptos" w:hAnsi="Aptos" w:cs="Calibri"/>
          <w:sz w:val="24"/>
          <w:szCs w:val="24"/>
        </w:rPr>
      </w:pPr>
      <w:r w:rsidRPr="00C64012">
        <w:rPr>
          <w:rFonts w:ascii="Aptos" w:hAnsi="Aptos" w:cs="Calibri"/>
          <w:sz w:val="24"/>
          <w:szCs w:val="24"/>
        </w:rPr>
        <w:t>Collate, review and validate veterinary educational materials, including lectures, webinars, examinations, case studies and e-learning modules, to ensure clinical accuracy, completeness and alignment with current evidence. </w:t>
      </w:r>
    </w:p>
    <w:p w:rsidRPr="00C64012" w:rsidR="00C64012" w:rsidP="00C64012" w:rsidRDefault="00C64012" w14:paraId="748A0F34" w14:textId="77777777">
      <w:pPr>
        <w:numPr>
          <w:ilvl w:val="0"/>
          <w:numId w:val="21"/>
        </w:numPr>
        <w:rPr>
          <w:rFonts w:ascii="Aptos" w:hAnsi="Aptos" w:cs="Calibri"/>
          <w:sz w:val="24"/>
          <w:szCs w:val="24"/>
        </w:rPr>
      </w:pPr>
      <w:r w:rsidRPr="00C64012">
        <w:rPr>
          <w:rFonts w:ascii="Aptos" w:hAnsi="Aptos" w:cs="Calibri"/>
          <w:sz w:val="24"/>
          <w:szCs w:val="24"/>
        </w:rPr>
        <w:t>Ensure all content adheres to BSAVA standards, RCVS guidance and other relevant regulatory frameworks. </w:t>
      </w:r>
    </w:p>
    <w:p w:rsidRPr="00C64012" w:rsidR="00C64012" w:rsidP="00C64012" w:rsidRDefault="00C64012" w14:paraId="6F762C1C" w14:textId="77777777">
      <w:pPr>
        <w:numPr>
          <w:ilvl w:val="0"/>
          <w:numId w:val="22"/>
        </w:numPr>
        <w:rPr>
          <w:rFonts w:ascii="Aptos" w:hAnsi="Aptos" w:cs="Calibri"/>
          <w:sz w:val="24"/>
          <w:szCs w:val="24"/>
        </w:rPr>
      </w:pPr>
      <w:r w:rsidRPr="00C64012">
        <w:rPr>
          <w:rFonts w:ascii="Aptos" w:hAnsi="Aptos" w:cs="Calibri"/>
          <w:sz w:val="24"/>
          <w:szCs w:val="24"/>
        </w:rPr>
        <w:t>Fact-check references, citations and clinical recommendations, liaising with subject matter experts as required. </w:t>
      </w:r>
    </w:p>
    <w:p w:rsidRPr="00C64012" w:rsidR="00C64012" w:rsidP="00C64012" w:rsidRDefault="00C64012" w14:paraId="23870F81" w14:textId="77777777">
      <w:pPr>
        <w:numPr>
          <w:ilvl w:val="0"/>
          <w:numId w:val="23"/>
        </w:numPr>
        <w:rPr>
          <w:rFonts w:ascii="Aptos" w:hAnsi="Aptos" w:cs="Calibri"/>
          <w:sz w:val="24"/>
          <w:szCs w:val="24"/>
        </w:rPr>
      </w:pPr>
      <w:r w:rsidRPr="00C64012">
        <w:rPr>
          <w:rFonts w:ascii="Aptos" w:hAnsi="Aptos" w:cs="Calibri"/>
          <w:sz w:val="24"/>
          <w:szCs w:val="24"/>
        </w:rPr>
        <w:t>Review and update existing content in response to new research, updated guidelines and emerging best practice </w:t>
      </w:r>
    </w:p>
    <w:p w:rsidRPr="00C64012" w:rsidR="00C64012" w:rsidP="00C64012" w:rsidRDefault="00C64012" w14:paraId="0F6A9FE8" w14:textId="77777777">
      <w:pPr>
        <w:numPr>
          <w:ilvl w:val="0"/>
          <w:numId w:val="24"/>
        </w:numPr>
        <w:rPr>
          <w:rFonts w:ascii="Aptos" w:hAnsi="Aptos" w:cs="Calibri"/>
          <w:sz w:val="24"/>
          <w:szCs w:val="24"/>
        </w:rPr>
      </w:pPr>
      <w:r w:rsidRPr="00C64012">
        <w:rPr>
          <w:rFonts w:ascii="Aptos" w:hAnsi="Aptos" w:cs="Calibri"/>
          <w:sz w:val="24"/>
          <w:szCs w:val="24"/>
        </w:rPr>
        <w:t>Develop and maintain a content review schedule to ensure all educational materials are reviewed and updated on a regular basis. </w:t>
      </w:r>
    </w:p>
    <w:p w:rsidRPr="00C64012" w:rsidR="00C64012" w:rsidP="00C64012" w:rsidRDefault="00C64012" w14:paraId="08854B2C" w14:textId="77777777">
      <w:pPr>
        <w:rPr>
          <w:rFonts w:ascii="Aptos" w:hAnsi="Aptos" w:cs="Calibri"/>
          <w:b/>
          <w:bCs/>
          <w:sz w:val="24"/>
          <w:szCs w:val="24"/>
        </w:rPr>
      </w:pPr>
      <w:r w:rsidRPr="00C64012">
        <w:rPr>
          <w:rFonts w:ascii="Aptos" w:hAnsi="Aptos" w:cs="Calibri"/>
          <w:b/>
          <w:bCs/>
          <w:sz w:val="24"/>
          <w:szCs w:val="24"/>
        </w:rPr>
        <w:t>Topic and curriculum development </w:t>
      </w:r>
    </w:p>
    <w:p w:rsidRPr="00C64012" w:rsidR="00C64012" w:rsidP="00C64012" w:rsidRDefault="00C64012" w14:paraId="7CA179D3" w14:textId="77777777">
      <w:pPr>
        <w:numPr>
          <w:ilvl w:val="0"/>
          <w:numId w:val="25"/>
        </w:numPr>
        <w:rPr>
          <w:rFonts w:ascii="Aptos" w:hAnsi="Aptos" w:cs="Calibri"/>
          <w:sz w:val="24"/>
          <w:szCs w:val="24"/>
        </w:rPr>
      </w:pPr>
      <w:r w:rsidRPr="00C64012">
        <w:rPr>
          <w:rFonts w:ascii="Aptos" w:hAnsi="Aptos" w:cs="Calibri"/>
          <w:sz w:val="24"/>
          <w:szCs w:val="24"/>
        </w:rPr>
        <w:t>Research and identify emerging trends, gaps and priority topics in small animal veterinary medicine </w:t>
      </w:r>
    </w:p>
    <w:p w:rsidRPr="00C64012" w:rsidR="00C64012" w:rsidP="00C64012" w:rsidRDefault="00C64012" w14:paraId="59CB7F40" w14:textId="77777777">
      <w:pPr>
        <w:numPr>
          <w:ilvl w:val="0"/>
          <w:numId w:val="26"/>
        </w:numPr>
        <w:rPr>
          <w:rFonts w:ascii="Aptos" w:hAnsi="Aptos" w:cs="Calibri"/>
          <w:sz w:val="24"/>
          <w:szCs w:val="24"/>
        </w:rPr>
      </w:pPr>
      <w:r w:rsidRPr="00C64012">
        <w:rPr>
          <w:rFonts w:ascii="Aptos" w:hAnsi="Aptos" w:cs="Calibri"/>
          <w:sz w:val="24"/>
          <w:szCs w:val="24"/>
        </w:rPr>
        <w:t>Work with education committees to propose new courses, modules, webinars or resources informed by learner feedback, sector needs and evidence-based practice </w:t>
      </w:r>
    </w:p>
    <w:p w:rsidRPr="00C64012" w:rsidR="00C64012" w:rsidP="00C64012" w:rsidRDefault="00C64012" w14:paraId="6EDD8DCB" w14:textId="77777777">
      <w:pPr>
        <w:numPr>
          <w:ilvl w:val="0"/>
          <w:numId w:val="27"/>
        </w:numPr>
        <w:rPr>
          <w:rFonts w:ascii="Aptos" w:hAnsi="Aptos" w:cs="Calibri"/>
          <w:sz w:val="24"/>
          <w:szCs w:val="24"/>
        </w:rPr>
      </w:pPr>
      <w:r w:rsidRPr="00C64012">
        <w:rPr>
          <w:rFonts w:ascii="Aptos" w:hAnsi="Aptos" w:cs="Calibri"/>
          <w:sz w:val="24"/>
          <w:szCs w:val="24"/>
        </w:rPr>
        <w:t>Monitor competitor and sector activity to ensure BSAVA remains a leader in innovative veterinary education </w:t>
      </w:r>
    </w:p>
    <w:p w:rsidRPr="00C64012" w:rsidR="00C64012" w:rsidP="00C64012" w:rsidRDefault="00C64012" w14:paraId="449592E4" w14:textId="77777777">
      <w:pPr>
        <w:rPr>
          <w:rFonts w:ascii="Aptos" w:hAnsi="Aptos" w:cs="Calibri"/>
          <w:sz w:val="24"/>
          <w:szCs w:val="24"/>
        </w:rPr>
      </w:pPr>
      <w:r w:rsidRPr="00C64012">
        <w:rPr>
          <w:rFonts w:ascii="Aptos" w:hAnsi="Aptos" w:cs="Calibri"/>
          <w:b/>
          <w:bCs/>
          <w:sz w:val="24"/>
          <w:szCs w:val="24"/>
        </w:rPr>
        <w:t>Collaboration and wider contribution</w:t>
      </w:r>
      <w:r w:rsidRPr="00C64012">
        <w:rPr>
          <w:rFonts w:ascii="Aptos" w:hAnsi="Aptos" w:cs="Calibri"/>
          <w:sz w:val="24"/>
          <w:szCs w:val="24"/>
        </w:rPr>
        <w:t> </w:t>
      </w:r>
    </w:p>
    <w:p w:rsidRPr="00C64012" w:rsidR="00C64012" w:rsidP="00C64012" w:rsidRDefault="00C64012" w14:paraId="39310F44" w14:textId="77777777">
      <w:pPr>
        <w:numPr>
          <w:ilvl w:val="0"/>
          <w:numId w:val="28"/>
        </w:numPr>
        <w:rPr>
          <w:rFonts w:ascii="Aptos" w:hAnsi="Aptos" w:cs="Calibri"/>
          <w:sz w:val="24"/>
          <w:szCs w:val="24"/>
        </w:rPr>
      </w:pPr>
      <w:r w:rsidRPr="00C64012">
        <w:rPr>
          <w:rFonts w:ascii="Aptos" w:hAnsi="Aptos" w:cs="Calibri"/>
          <w:sz w:val="24"/>
          <w:szCs w:val="24"/>
        </w:rPr>
        <w:t>Work collaboratively with content-producing teams across BSAVA to promote a consistent approach to quality and reinforce the Association’s reputation for excellence </w:t>
      </w:r>
    </w:p>
    <w:p w:rsidRPr="00C64012" w:rsidR="00C64012" w:rsidP="00C64012" w:rsidRDefault="00C64012" w14:paraId="2A2386C3" w14:textId="77777777">
      <w:pPr>
        <w:numPr>
          <w:ilvl w:val="0"/>
          <w:numId w:val="29"/>
        </w:numPr>
        <w:rPr>
          <w:rFonts w:ascii="Aptos" w:hAnsi="Aptos" w:cs="Calibri"/>
          <w:sz w:val="24"/>
          <w:szCs w:val="24"/>
        </w:rPr>
      </w:pPr>
      <w:r w:rsidRPr="00C64012">
        <w:rPr>
          <w:rFonts w:ascii="Aptos" w:hAnsi="Aptos" w:cs="Calibri"/>
          <w:sz w:val="24"/>
          <w:szCs w:val="24"/>
        </w:rPr>
        <w:t>Participate in projects and working groups that support innovation and the maintenance of best practice standards </w:t>
      </w:r>
    </w:p>
    <w:p w:rsidRPr="00C64012" w:rsidR="00C64012" w:rsidP="00C64012" w:rsidRDefault="00C64012" w14:paraId="2FF59F43" w14:textId="77777777">
      <w:pPr>
        <w:rPr>
          <w:rFonts w:ascii="Aptos" w:hAnsi="Aptos" w:cs="Calibri"/>
          <w:sz w:val="24"/>
          <w:szCs w:val="24"/>
        </w:rPr>
      </w:pPr>
      <w:r w:rsidRPr="00C64012">
        <w:rPr>
          <w:rFonts w:ascii="Aptos" w:hAnsi="Aptos" w:cs="Calibri"/>
          <w:b/>
          <w:bCs/>
          <w:sz w:val="24"/>
          <w:szCs w:val="24"/>
        </w:rPr>
        <w:t>Other responsibilities</w:t>
      </w:r>
      <w:r w:rsidRPr="00C64012">
        <w:rPr>
          <w:rFonts w:ascii="Aptos" w:hAnsi="Aptos" w:cs="Calibri"/>
          <w:sz w:val="24"/>
          <w:szCs w:val="24"/>
        </w:rPr>
        <w:t> </w:t>
      </w:r>
    </w:p>
    <w:p w:rsidRPr="00C64012" w:rsidR="00C64012" w:rsidP="00C64012" w:rsidRDefault="00C64012" w14:paraId="7CEB9E8F" w14:textId="77777777">
      <w:pPr>
        <w:numPr>
          <w:ilvl w:val="0"/>
          <w:numId w:val="30"/>
        </w:numPr>
        <w:rPr>
          <w:rFonts w:ascii="Aptos" w:hAnsi="Aptos" w:cs="Calibri"/>
          <w:sz w:val="24"/>
          <w:szCs w:val="24"/>
        </w:rPr>
      </w:pPr>
      <w:r w:rsidRPr="00C64012">
        <w:rPr>
          <w:rFonts w:ascii="Aptos" w:hAnsi="Aptos" w:cs="Calibri"/>
          <w:sz w:val="24"/>
          <w:szCs w:val="24"/>
        </w:rPr>
        <w:t>Keep up to date with developments in learning technology and the use of Artificial Intelligence (AI) within education. </w:t>
      </w:r>
    </w:p>
    <w:p w:rsidRPr="00C64012" w:rsidR="00C64012" w:rsidP="00C64012" w:rsidRDefault="00C64012" w14:paraId="762ED041" w14:textId="77777777">
      <w:pPr>
        <w:numPr>
          <w:ilvl w:val="0"/>
          <w:numId w:val="31"/>
        </w:numPr>
        <w:rPr>
          <w:rFonts w:ascii="Aptos" w:hAnsi="Aptos" w:cs="Calibri"/>
          <w:sz w:val="24"/>
          <w:szCs w:val="24"/>
        </w:rPr>
      </w:pPr>
      <w:r w:rsidRPr="00C64012">
        <w:rPr>
          <w:rFonts w:ascii="Aptos" w:hAnsi="Aptos" w:cs="Calibri"/>
          <w:sz w:val="24"/>
          <w:szCs w:val="24"/>
        </w:rPr>
        <w:t>Undertake any other duties that are reasonable and within the scope of the role. </w:t>
      </w:r>
    </w:p>
    <w:p w:rsidRPr="00C64012" w:rsidR="00C64012" w:rsidP="00C64012" w:rsidRDefault="00C64012" w14:paraId="7CF834A3" w14:textId="77777777">
      <w:pPr>
        <w:rPr>
          <w:rFonts w:ascii="Aptos" w:hAnsi="Aptos" w:cs="Calibri"/>
          <w:sz w:val="24"/>
          <w:szCs w:val="24"/>
        </w:rPr>
      </w:pPr>
      <w:r w:rsidRPr="00C64012">
        <w:rPr>
          <w:rFonts w:ascii="Aptos" w:hAnsi="Aptos" w:cs="Calibri"/>
          <w:sz w:val="24"/>
          <w:szCs w:val="24"/>
        </w:rPr>
        <w:t> </w:t>
      </w:r>
    </w:p>
    <w:p w:rsidRPr="00C64012" w:rsidR="00C64012" w:rsidP="00C64012" w:rsidRDefault="00C64012" w14:paraId="59084820" w14:textId="77777777">
      <w:pPr>
        <w:rPr>
          <w:rFonts w:ascii="Aptos" w:hAnsi="Aptos" w:cs="Calibri"/>
          <w:sz w:val="24"/>
          <w:szCs w:val="24"/>
        </w:rPr>
      </w:pPr>
      <w:r w:rsidRPr="00C64012">
        <w:rPr>
          <w:rFonts w:ascii="Aptos" w:hAnsi="Aptos" w:cs="Calibri"/>
          <w:b/>
          <w:bCs/>
          <w:sz w:val="24"/>
          <w:szCs w:val="24"/>
        </w:rPr>
        <w:t>General</w:t>
      </w:r>
      <w:r w:rsidRPr="00C64012">
        <w:rPr>
          <w:rFonts w:ascii="Aptos" w:hAnsi="Aptos" w:cs="Calibri"/>
          <w:sz w:val="24"/>
          <w:szCs w:val="24"/>
        </w:rPr>
        <w:t> </w:t>
      </w:r>
    </w:p>
    <w:p w:rsidRPr="00C64012" w:rsidR="00C64012" w:rsidP="00C64012" w:rsidRDefault="00C64012" w14:paraId="2DC3D7A8" w14:textId="77777777">
      <w:pPr>
        <w:rPr>
          <w:rFonts w:ascii="Aptos" w:hAnsi="Aptos" w:cs="Calibri"/>
          <w:sz w:val="24"/>
          <w:szCs w:val="24"/>
        </w:rPr>
      </w:pPr>
      <w:r w:rsidRPr="00C64012">
        <w:rPr>
          <w:rFonts w:ascii="Aptos" w:hAnsi="Aptos" w:cs="Calibri"/>
          <w:sz w:val="24"/>
          <w:szCs w:val="24"/>
        </w:rPr>
        <w:t> </w:t>
      </w:r>
    </w:p>
    <w:p w:rsidRPr="00C64012" w:rsidR="00C64012" w:rsidP="00C64012" w:rsidRDefault="00C64012" w14:paraId="4D350E50" w14:textId="77777777">
      <w:pPr>
        <w:numPr>
          <w:ilvl w:val="0"/>
          <w:numId w:val="32"/>
        </w:numPr>
        <w:rPr>
          <w:rFonts w:ascii="Aptos" w:hAnsi="Aptos" w:cs="Calibri"/>
          <w:sz w:val="24"/>
          <w:szCs w:val="24"/>
        </w:rPr>
      </w:pPr>
      <w:r w:rsidRPr="00C64012">
        <w:rPr>
          <w:rFonts w:ascii="Aptos" w:hAnsi="Aptos" w:cs="Calibri"/>
          <w:sz w:val="24"/>
          <w:szCs w:val="24"/>
        </w:rPr>
        <w:lastRenderedPageBreak/>
        <w:t>Perform other such duties as reasonably required and that are within the scope of your role. </w:t>
      </w:r>
    </w:p>
    <w:p w:rsidRPr="00C64012" w:rsidR="00C64012" w:rsidP="00C64012" w:rsidRDefault="00C64012" w14:paraId="0772FB71" w14:textId="77777777">
      <w:pPr>
        <w:rPr>
          <w:rFonts w:ascii="Aptos" w:hAnsi="Aptos" w:cs="Calibri"/>
          <w:sz w:val="24"/>
          <w:szCs w:val="24"/>
        </w:rPr>
      </w:pPr>
      <w:r w:rsidRPr="00C64012">
        <w:rPr>
          <w:rFonts w:ascii="Aptos" w:hAnsi="Aptos" w:cs="Calibri"/>
          <w:sz w:val="24"/>
          <w:szCs w:val="24"/>
        </w:rPr>
        <w:t> </w:t>
      </w:r>
    </w:p>
    <w:p w:rsidRPr="00C64012" w:rsidR="00C64012" w:rsidP="00C64012" w:rsidRDefault="00C64012" w14:paraId="6124D280" w14:textId="77777777">
      <w:pPr>
        <w:rPr>
          <w:rFonts w:ascii="Aptos" w:hAnsi="Aptos" w:cs="Calibri"/>
          <w:sz w:val="24"/>
          <w:szCs w:val="24"/>
        </w:rPr>
      </w:pPr>
      <w:r w:rsidRPr="00C64012">
        <w:rPr>
          <w:rFonts w:ascii="Aptos" w:hAnsi="Aptos" w:cs="Calibri"/>
          <w:sz w:val="24"/>
          <w:szCs w:val="24"/>
        </w:rPr>
        <w:t> </w:t>
      </w:r>
    </w:p>
    <w:p w:rsidRPr="00C64012" w:rsidR="00C64012" w:rsidP="00C64012" w:rsidRDefault="00C64012" w14:paraId="5CAC5808" w14:textId="77777777">
      <w:pPr>
        <w:rPr>
          <w:rFonts w:ascii="Aptos" w:hAnsi="Aptos" w:cs="Calibri"/>
          <w:sz w:val="24"/>
          <w:szCs w:val="24"/>
        </w:rPr>
      </w:pPr>
      <w:r w:rsidRPr="00C64012">
        <w:rPr>
          <w:rFonts w:ascii="Aptos" w:hAnsi="Aptos" w:cs="Calibri"/>
          <w:sz w:val="24"/>
          <w:szCs w:val="24"/>
        </w:rPr>
        <w:t> </w:t>
      </w:r>
    </w:p>
    <w:p w:rsidRPr="00C64012" w:rsidR="00C64012" w:rsidP="00C64012" w:rsidRDefault="00C64012" w14:paraId="5ABA1B72" w14:textId="77777777">
      <w:pPr>
        <w:rPr>
          <w:rFonts w:ascii="Aptos" w:hAnsi="Aptos" w:cs="Calibri"/>
          <w:sz w:val="24"/>
          <w:szCs w:val="24"/>
        </w:rPr>
      </w:pPr>
      <w:r w:rsidRPr="00C64012">
        <w:rPr>
          <w:rFonts w:ascii="Aptos" w:hAnsi="Aptos" w:cs="Calibri"/>
          <w:sz w:val="24"/>
          <w:szCs w:val="24"/>
        </w:rPr>
        <w:t> </w:t>
      </w:r>
    </w:p>
    <w:p w:rsidRPr="00C64012" w:rsidR="00C64012" w:rsidP="00C64012" w:rsidRDefault="00C64012" w14:paraId="30BBDDE0" w14:textId="77777777">
      <w:pPr>
        <w:rPr>
          <w:rFonts w:ascii="Aptos" w:hAnsi="Aptos" w:cs="Calibri"/>
          <w:sz w:val="24"/>
          <w:szCs w:val="24"/>
        </w:rPr>
      </w:pPr>
      <w:r w:rsidRPr="00C64012">
        <w:rPr>
          <w:rFonts w:ascii="Aptos" w:hAnsi="Aptos" w:cs="Calibri"/>
          <w:b/>
          <w:bCs/>
          <w:sz w:val="24"/>
          <w:szCs w:val="24"/>
        </w:rPr>
        <w:t>Person Specification</w:t>
      </w:r>
      <w:r w:rsidRPr="00C64012">
        <w:rPr>
          <w:rFonts w:ascii="Aptos" w:hAnsi="Aptos" w:cs="Calibri"/>
          <w:sz w:val="24"/>
          <w:szCs w:val="24"/>
        </w:rPr>
        <w:t> </w:t>
      </w:r>
    </w:p>
    <w:tbl>
      <w:tblPr>
        <w:tblW w:w="0" w:type="dxa"/>
        <w:tblInd w:w="-15"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615"/>
        <w:gridCol w:w="3481"/>
        <w:gridCol w:w="3209"/>
      </w:tblGrid>
      <w:tr w:rsidRPr="00C64012" w:rsidR="00C64012" w14:paraId="0E63E54A" w14:textId="77777777">
        <w:trPr>
          <w:trHeight w:val="585"/>
        </w:trPr>
        <w:tc>
          <w:tcPr>
            <w:tcW w:w="1620" w:type="dxa"/>
            <w:tcBorders>
              <w:top w:val="single" w:color="auto" w:sz="6" w:space="0"/>
              <w:left w:val="single" w:color="auto" w:sz="6" w:space="0"/>
              <w:bottom w:val="single" w:color="auto" w:sz="6" w:space="0"/>
              <w:right w:val="single" w:color="auto" w:sz="6" w:space="0"/>
            </w:tcBorders>
            <w:hideMark/>
          </w:tcPr>
          <w:p w:rsidRPr="00C64012" w:rsidR="00C64012" w:rsidP="00C64012" w:rsidRDefault="00C64012" w14:paraId="323B9EB6" w14:textId="77777777">
            <w:pPr>
              <w:rPr>
                <w:rFonts w:ascii="Aptos" w:hAnsi="Aptos" w:cs="Calibri"/>
                <w:sz w:val="24"/>
                <w:szCs w:val="24"/>
              </w:rPr>
            </w:pPr>
            <w:r w:rsidRPr="00C64012">
              <w:rPr>
                <w:rFonts w:ascii="Aptos" w:hAnsi="Aptos" w:cs="Calibri"/>
                <w:sz w:val="24"/>
                <w:szCs w:val="24"/>
              </w:rPr>
              <w:t> </w:t>
            </w:r>
          </w:p>
        </w:tc>
        <w:tc>
          <w:tcPr>
            <w:tcW w:w="3630" w:type="dxa"/>
            <w:tcBorders>
              <w:top w:val="single" w:color="auto" w:sz="6" w:space="0"/>
              <w:left w:val="single" w:color="auto" w:sz="6" w:space="0"/>
              <w:bottom w:val="single" w:color="auto" w:sz="6" w:space="0"/>
              <w:right w:val="single" w:color="auto" w:sz="6" w:space="0"/>
            </w:tcBorders>
            <w:hideMark/>
          </w:tcPr>
          <w:p w:rsidRPr="00C64012" w:rsidR="00C64012" w:rsidP="00C64012" w:rsidRDefault="00C64012" w14:paraId="344478C5" w14:textId="77777777">
            <w:pPr>
              <w:rPr>
                <w:rFonts w:ascii="Aptos" w:hAnsi="Aptos" w:cs="Calibri"/>
                <w:sz w:val="24"/>
                <w:szCs w:val="24"/>
              </w:rPr>
            </w:pPr>
            <w:r w:rsidRPr="00C64012">
              <w:rPr>
                <w:rFonts w:ascii="Aptos" w:hAnsi="Aptos" w:cs="Calibri"/>
                <w:sz w:val="24"/>
                <w:szCs w:val="24"/>
              </w:rPr>
              <w:t> </w:t>
            </w:r>
          </w:p>
          <w:p w:rsidRPr="00C64012" w:rsidR="00C64012" w:rsidP="00C64012" w:rsidRDefault="00C64012" w14:paraId="41D9F070" w14:textId="77777777">
            <w:pPr>
              <w:rPr>
                <w:rFonts w:ascii="Aptos" w:hAnsi="Aptos" w:cs="Calibri"/>
                <w:sz w:val="24"/>
                <w:szCs w:val="24"/>
              </w:rPr>
            </w:pPr>
            <w:r w:rsidRPr="00C64012">
              <w:rPr>
                <w:rFonts w:ascii="Aptos" w:hAnsi="Aptos" w:cs="Calibri"/>
                <w:b/>
                <w:bCs/>
                <w:sz w:val="24"/>
                <w:szCs w:val="24"/>
              </w:rPr>
              <w:t>Essential requirements</w:t>
            </w:r>
            <w:r w:rsidRPr="00C64012">
              <w:rPr>
                <w:rFonts w:ascii="Aptos" w:hAnsi="Aptos" w:cs="Calibri"/>
                <w:sz w:val="24"/>
                <w:szCs w:val="24"/>
              </w:rPr>
              <w:t> </w:t>
            </w:r>
          </w:p>
          <w:p w:rsidRPr="00C64012" w:rsidR="00C64012" w:rsidP="00C64012" w:rsidRDefault="00C64012" w14:paraId="60E9CE7B" w14:textId="77777777">
            <w:pPr>
              <w:rPr>
                <w:rFonts w:ascii="Aptos" w:hAnsi="Aptos" w:cs="Calibri"/>
                <w:sz w:val="24"/>
                <w:szCs w:val="24"/>
              </w:rPr>
            </w:pPr>
            <w:r w:rsidRPr="00C64012">
              <w:rPr>
                <w:rFonts w:ascii="Aptos" w:hAnsi="Aptos" w:cs="Calibri"/>
                <w:sz w:val="24"/>
                <w:szCs w:val="24"/>
              </w:rPr>
              <w:t> </w:t>
            </w:r>
          </w:p>
        </w:tc>
        <w:tc>
          <w:tcPr>
            <w:tcW w:w="3660" w:type="dxa"/>
            <w:tcBorders>
              <w:top w:val="single" w:color="auto" w:sz="6" w:space="0"/>
              <w:left w:val="single" w:color="auto" w:sz="6" w:space="0"/>
              <w:bottom w:val="single" w:color="auto" w:sz="6" w:space="0"/>
              <w:right w:val="single" w:color="auto" w:sz="6" w:space="0"/>
            </w:tcBorders>
            <w:hideMark/>
          </w:tcPr>
          <w:p w:rsidRPr="00C64012" w:rsidR="00C64012" w:rsidP="00C64012" w:rsidRDefault="00C64012" w14:paraId="04A31DB4" w14:textId="77777777">
            <w:pPr>
              <w:rPr>
                <w:rFonts w:ascii="Aptos" w:hAnsi="Aptos" w:cs="Calibri"/>
                <w:sz w:val="24"/>
                <w:szCs w:val="24"/>
              </w:rPr>
            </w:pPr>
            <w:r w:rsidRPr="00C64012">
              <w:rPr>
                <w:rFonts w:ascii="Aptos" w:hAnsi="Aptos" w:cs="Calibri"/>
                <w:sz w:val="24"/>
                <w:szCs w:val="24"/>
              </w:rPr>
              <w:t> </w:t>
            </w:r>
          </w:p>
          <w:p w:rsidRPr="00C64012" w:rsidR="00C64012" w:rsidP="00C64012" w:rsidRDefault="00C64012" w14:paraId="00B72DC7" w14:textId="77777777">
            <w:pPr>
              <w:rPr>
                <w:rFonts w:ascii="Aptos" w:hAnsi="Aptos" w:cs="Calibri"/>
                <w:sz w:val="24"/>
                <w:szCs w:val="24"/>
              </w:rPr>
            </w:pPr>
            <w:r w:rsidRPr="00C64012">
              <w:rPr>
                <w:rFonts w:ascii="Aptos" w:hAnsi="Aptos" w:cs="Calibri"/>
                <w:b/>
                <w:bCs/>
                <w:sz w:val="24"/>
                <w:szCs w:val="24"/>
              </w:rPr>
              <w:t>Desirable requirements</w:t>
            </w:r>
            <w:r w:rsidRPr="00C64012">
              <w:rPr>
                <w:rFonts w:ascii="Aptos" w:hAnsi="Aptos" w:cs="Calibri"/>
                <w:sz w:val="24"/>
                <w:szCs w:val="24"/>
              </w:rPr>
              <w:t> </w:t>
            </w:r>
          </w:p>
        </w:tc>
      </w:tr>
      <w:tr w:rsidRPr="00C64012" w:rsidR="00C64012" w14:paraId="4B54214E" w14:textId="77777777">
        <w:trPr>
          <w:trHeight w:val="300"/>
        </w:trPr>
        <w:tc>
          <w:tcPr>
            <w:tcW w:w="1620" w:type="dxa"/>
            <w:tcBorders>
              <w:top w:val="single" w:color="auto" w:sz="6" w:space="0"/>
              <w:left w:val="single" w:color="auto" w:sz="6" w:space="0"/>
              <w:bottom w:val="single" w:color="auto" w:sz="6" w:space="0"/>
              <w:right w:val="single" w:color="auto" w:sz="6" w:space="0"/>
            </w:tcBorders>
            <w:hideMark/>
          </w:tcPr>
          <w:p w:rsidRPr="00C64012" w:rsidR="00C64012" w:rsidP="00C64012" w:rsidRDefault="00C64012" w14:paraId="296011FD" w14:textId="77777777">
            <w:pPr>
              <w:rPr>
                <w:rFonts w:ascii="Aptos" w:hAnsi="Aptos" w:cs="Calibri"/>
                <w:sz w:val="24"/>
                <w:szCs w:val="24"/>
              </w:rPr>
            </w:pPr>
            <w:r w:rsidRPr="00C64012">
              <w:rPr>
                <w:rFonts w:ascii="Aptos" w:hAnsi="Aptos" w:cs="Calibri"/>
                <w:b/>
                <w:bCs/>
                <w:sz w:val="24"/>
                <w:szCs w:val="24"/>
              </w:rPr>
              <w:t>Qualifications</w:t>
            </w:r>
            <w:r w:rsidRPr="00C64012">
              <w:rPr>
                <w:rFonts w:ascii="Aptos" w:hAnsi="Aptos" w:cs="Calibri"/>
                <w:sz w:val="24"/>
                <w:szCs w:val="24"/>
              </w:rPr>
              <w:t> </w:t>
            </w:r>
          </w:p>
        </w:tc>
        <w:tc>
          <w:tcPr>
            <w:tcW w:w="3630" w:type="dxa"/>
            <w:tcBorders>
              <w:top w:val="single" w:color="auto" w:sz="6" w:space="0"/>
              <w:left w:val="single" w:color="auto" w:sz="6" w:space="0"/>
              <w:bottom w:val="single" w:color="auto" w:sz="6" w:space="0"/>
              <w:right w:val="single" w:color="auto" w:sz="6" w:space="0"/>
            </w:tcBorders>
            <w:hideMark/>
          </w:tcPr>
          <w:p w:rsidRPr="00C64012" w:rsidR="00C64012" w:rsidP="00C64012" w:rsidRDefault="00C64012" w14:paraId="659EEE89" w14:textId="77777777">
            <w:pPr>
              <w:numPr>
                <w:ilvl w:val="0"/>
                <w:numId w:val="33"/>
              </w:numPr>
              <w:rPr>
                <w:rFonts w:ascii="Aptos" w:hAnsi="Aptos" w:cs="Calibri"/>
                <w:sz w:val="24"/>
                <w:szCs w:val="24"/>
              </w:rPr>
            </w:pPr>
            <w:r w:rsidRPr="00C64012">
              <w:rPr>
                <w:rFonts w:ascii="Aptos" w:hAnsi="Aptos" w:cs="Calibri"/>
                <w:sz w:val="24"/>
                <w:szCs w:val="24"/>
              </w:rPr>
              <w:t>Degree in Veterinary Medicine </w:t>
            </w:r>
          </w:p>
          <w:p w:rsidRPr="00C64012" w:rsidR="00C64012" w:rsidP="00C64012" w:rsidRDefault="00C64012" w14:paraId="1D31FB3D" w14:textId="77777777">
            <w:pPr>
              <w:rPr>
                <w:rFonts w:ascii="Aptos" w:hAnsi="Aptos" w:cs="Calibri"/>
                <w:sz w:val="24"/>
                <w:szCs w:val="24"/>
              </w:rPr>
            </w:pPr>
            <w:r w:rsidRPr="00C64012">
              <w:rPr>
                <w:rFonts w:ascii="Aptos" w:hAnsi="Aptos" w:cs="Calibri"/>
                <w:sz w:val="24"/>
                <w:szCs w:val="24"/>
              </w:rPr>
              <w:t> </w:t>
            </w:r>
          </w:p>
        </w:tc>
        <w:tc>
          <w:tcPr>
            <w:tcW w:w="3660" w:type="dxa"/>
            <w:tcBorders>
              <w:top w:val="single" w:color="auto" w:sz="6" w:space="0"/>
              <w:left w:val="single" w:color="auto" w:sz="6" w:space="0"/>
              <w:bottom w:val="single" w:color="auto" w:sz="6" w:space="0"/>
              <w:right w:val="single" w:color="auto" w:sz="6" w:space="0"/>
            </w:tcBorders>
            <w:hideMark/>
          </w:tcPr>
          <w:p w:rsidRPr="00C64012" w:rsidR="00C64012" w:rsidP="00C64012" w:rsidRDefault="00C64012" w14:paraId="21801FE4" w14:textId="77777777">
            <w:pPr>
              <w:numPr>
                <w:ilvl w:val="0"/>
                <w:numId w:val="34"/>
              </w:numPr>
              <w:rPr>
                <w:rFonts w:ascii="Aptos" w:hAnsi="Aptos" w:cs="Calibri"/>
                <w:sz w:val="24"/>
                <w:szCs w:val="24"/>
              </w:rPr>
            </w:pPr>
            <w:r w:rsidRPr="00C64012">
              <w:rPr>
                <w:rFonts w:ascii="Aptos" w:hAnsi="Aptos" w:cs="Calibri"/>
                <w:sz w:val="24"/>
                <w:szCs w:val="24"/>
              </w:rPr>
              <w:t>Postgraduate clinical qualification </w:t>
            </w:r>
          </w:p>
        </w:tc>
      </w:tr>
      <w:tr w:rsidRPr="00C64012" w:rsidR="00C64012" w14:paraId="1F32A0C2" w14:textId="77777777">
        <w:trPr>
          <w:trHeight w:val="300"/>
        </w:trPr>
        <w:tc>
          <w:tcPr>
            <w:tcW w:w="1620" w:type="dxa"/>
            <w:tcBorders>
              <w:top w:val="single" w:color="auto" w:sz="6" w:space="0"/>
              <w:left w:val="single" w:color="auto" w:sz="6" w:space="0"/>
              <w:bottom w:val="single" w:color="auto" w:sz="6" w:space="0"/>
              <w:right w:val="single" w:color="auto" w:sz="6" w:space="0"/>
            </w:tcBorders>
            <w:hideMark/>
          </w:tcPr>
          <w:p w:rsidRPr="00C64012" w:rsidR="00C64012" w:rsidP="00C64012" w:rsidRDefault="00C64012" w14:paraId="758E7F01" w14:textId="77777777">
            <w:pPr>
              <w:rPr>
                <w:rFonts w:ascii="Aptos" w:hAnsi="Aptos" w:cs="Calibri"/>
                <w:sz w:val="24"/>
                <w:szCs w:val="24"/>
              </w:rPr>
            </w:pPr>
            <w:r w:rsidRPr="00C64012">
              <w:rPr>
                <w:rFonts w:ascii="Aptos" w:hAnsi="Aptos" w:cs="Calibri"/>
                <w:b/>
                <w:bCs/>
                <w:sz w:val="24"/>
                <w:szCs w:val="24"/>
              </w:rPr>
              <w:t>Experience</w:t>
            </w:r>
            <w:r w:rsidRPr="00C64012">
              <w:rPr>
                <w:rFonts w:ascii="Aptos" w:hAnsi="Aptos" w:cs="Calibri"/>
                <w:sz w:val="24"/>
                <w:szCs w:val="24"/>
              </w:rPr>
              <w:t> </w:t>
            </w:r>
          </w:p>
        </w:tc>
        <w:tc>
          <w:tcPr>
            <w:tcW w:w="3630" w:type="dxa"/>
            <w:tcBorders>
              <w:top w:val="single" w:color="auto" w:sz="6" w:space="0"/>
              <w:left w:val="single" w:color="auto" w:sz="6" w:space="0"/>
              <w:bottom w:val="single" w:color="auto" w:sz="6" w:space="0"/>
              <w:right w:val="single" w:color="auto" w:sz="6" w:space="0"/>
            </w:tcBorders>
            <w:hideMark/>
          </w:tcPr>
          <w:p w:rsidRPr="00C64012" w:rsidR="00C64012" w:rsidP="00C64012" w:rsidRDefault="00C64012" w14:paraId="76AB491D" w14:textId="77777777">
            <w:pPr>
              <w:numPr>
                <w:ilvl w:val="0"/>
                <w:numId w:val="35"/>
              </w:numPr>
              <w:rPr>
                <w:rFonts w:ascii="Aptos" w:hAnsi="Aptos" w:cs="Calibri"/>
                <w:sz w:val="24"/>
                <w:szCs w:val="24"/>
              </w:rPr>
            </w:pPr>
            <w:r w:rsidRPr="00C64012">
              <w:rPr>
                <w:rFonts w:ascii="Aptos" w:hAnsi="Aptos" w:cs="Calibri"/>
                <w:sz w:val="24"/>
                <w:szCs w:val="24"/>
              </w:rPr>
              <w:t>Experience reviewing or editing scientific or clinical content (for example journals or clinical guidelines </w:t>
            </w:r>
          </w:p>
          <w:p w:rsidRPr="00C64012" w:rsidR="00C64012" w:rsidP="00C64012" w:rsidRDefault="00C64012" w14:paraId="2420D233" w14:textId="77777777">
            <w:pPr>
              <w:numPr>
                <w:ilvl w:val="0"/>
                <w:numId w:val="36"/>
              </w:numPr>
              <w:rPr>
                <w:rFonts w:ascii="Aptos" w:hAnsi="Aptos" w:cs="Calibri"/>
                <w:sz w:val="24"/>
                <w:szCs w:val="24"/>
              </w:rPr>
            </w:pPr>
            <w:r w:rsidRPr="00C64012">
              <w:rPr>
                <w:rFonts w:ascii="Aptos" w:hAnsi="Aptos" w:cs="Calibri"/>
                <w:sz w:val="24"/>
                <w:szCs w:val="24"/>
              </w:rPr>
              <w:t>Experience using AI tools or agents to improve efficiency </w:t>
            </w:r>
          </w:p>
          <w:p w:rsidRPr="00C64012" w:rsidR="00C64012" w:rsidP="00C64012" w:rsidRDefault="00C64012" w14:paraId="1A2CC153" w14:textId="77777777">
            <w:pPr>
              <w:numPr>
                <w:ilvl w:val="0"/>
                <w:numId w:val="37"/>
              </w:numPr>
              <w:rPr>
                <w:rFonts w:ascii="Aptos" w:hAnsi="Aptos" w:cs="Calibri"/>
                <w:sz w:val="24"/>
                <w:szCs w:val="24"/>
              </w:rPr>
            </w:pPr>
            <w:r w:rsidRPr="00C64012">
              <w:rPr>
                <w:rFonts w:ascii="Aptos" w:hAnsi="Aptos" w:cs="Calibri"/>
                <w:sz w:val="24"/>
                <w:szCs w:val="24"/>
              </w:rPr>
              <w:t>A minimum of two years’ experience in small animal clinical practice </w:t>
            </w:r>
          </w:p>
        </w:tc>
        <w:tc>
          <w:tcPr>
            <w:tcW w:w="3660" w:type="dxa"/>
            <w:tcBorders>
              <w:top w:val="single" w:color="auto" w:sz="6" w:space="0"/>
              <w:left w:val="single" w:color="auto" w:sz="6" w:space="0"/>
              <w:bottom w:val="single" w:color="auto" w:sz="6" w:space="0"/>
              <w:right w:val="single" w:color="auto" w:sz="6" w:space="0"/>
            </w:tcBorders>
            <w:hideMark/>
          </w:tcPr>
          <w:p w:rsidRPr="00C64012" w:rsidR="00C64012" w:rsidP="00C64012" w:rsidRDefault="00C64012" w14:paraId="42015BFA" w14:textId="77777777">
            <w:pPr>
              <w:numPr>
                <w:ilvl w:val="0"/>
                <w:numId w:val="38"/>
              </w:numPr>
              <w:rPr>
                <w:rFonts w:ascii="Aptos" w:hAnsi="Aptos" w:cs="Calibri"/>
                <w:sz w:val="24"/>
                <w:szCs w:val="24"/>
              </w:rPr>
            </w:pPr>
            <w:r w:rsidRPr="00C64012">
              <w:rPr>
                <w:rFonts w:ascii="Aptos" w:hAnsi="Aptos" w:cs="Calibri"/>
                <w:sz w:val="24"/>
                <w:szCs w:val="24"/>
              </w:rPr>
              <w:t>Experience in veterinary CPD delivery or curriculum development </w:t>
            </w:r>
          </w:p>
          <w:p w:rsidRPr="00C64012" w:rsidR="00C64012" w:rsidP="00C64012" w:rsidRDefault="00C64012" w14:paraId="493262F5" w14:textId="77777777">
            <w:pPr>
              <w:numPr>
                <w:ilvl w:val="0"/>
                <w:numId w:val="39"/>
              </w:numPr>
              <w:rPr>
                <w:rFonts w:ascii="Aptos" w:hAnsi="Aptos" w:cs="Calibri"/>
                <w:sz w:val="24"/>
                <w:szCs w:val="24"/>
              </w:rPr>
            </w:pPr>
            <w:r w:rsidRPr="00C64012">
              <w:rPr>
                <w:rFonts w:ascii="Aptos" w:hAnsi="Aptos" w:cs="Calibri"/>
                <w:sz w:val="24"/>
                <w:szCs w:val="24"/>
              </w:rPr>
              <w:t>Experience of quality assurance processes </w:t>
            </w:r>
          </w:p>
          <w:p w:rsidRPr="00C64012" w:rsidR="00C64012" w:rsidP="00C64012" w:rsidRDefault="00C64012" w14:paraId="2D0B2261" w14:textId="77777777">
            <w:pPr>
              <w:rPr>
                <w:rFonts w:ascii="Aptos" w:hAnsi="Aptos" w:cs="Calibri"/>
                <w:sz w:val="24"/>
                <w:szCs w:val="24"/>
              </w:rPr>
            </w:pPr>
            <w:r w:rsidRPr="00C64012">
              <w:rPr>
                <w:rFonts w:ascii="Aptos" w:hAnsi="Aptos" w:cs="Calibri"/>
                <w:sz w:val="24"/>
                <w:szCs w:val="24"/>
              </w:rPr>
              <w:t> </w:t>
            </w:r>
          </w:p>
        </w:tc>
      </w:tr>
      <w:tr w:rsidRPr="00C64012" w:rsidR="00C64012" w14:paraId="49482430" w14:textId="77777777">
        <w:trPr>
          <w:trHeight w:val="300"/>
        </w:trPr>
        <w:tc>
          <w:tcPr>
            <w:tcW w:w="1620" w:type="dxa"/>
            <w:tcBorders>
              <w:top w:val="single" w:color="auto" w:sz="6" w:space="0"/>
              <w:left w:val="single" w:color="auto" w:sz="6" w:space="0"/>
              <w:bottom w:val="single" w:color="auto" w:sz="6" w:space="0"/>
              <w:right w:val="single" w:color="auto" w:sz="6" w:space="0"/>
            </w:tcBorders>
            <w:hideMark/>
          </w:tcPr>
          <w:p w:rsidRPr="00C64012" w:rsidR="00C64012" w:rsidP="00C64012" w:rsidRDefault="00C64012" w14:paraId="744DEAD2" w14:textId="77777777">
            <w:pPr>
              <w:rPr>
                <w:rFonts w:ascii="Aptos" w:hAnsi="Aptos" w:cs="Calibri"/>
                <w:sz w:val="24"/>
                <w:szCs w:val="24"/>
              </w:rPr>
            </w:pPr>
            <w:r w:rsidRPr="00C64012">
              <w:rPr>
                <w:rFonts w:ascii="Aptos" w:hAnsi="Aptos" w:cs="Calibri"/>
                <w:b/>
                <w:bCs/>
                <w:sz w:val="24"/>
                <w:szCs w:val="24"/>
              </w:rPr>
              <w:t>Knowledge and skills</w:t>
            </w:r>
            <w:r w:rsidRPr="00C64012">
              <w:rPr>
                <w:rFonts w:ascii="Aptos" w:hAnsi="Aptos" w:cs="Calibri"/>
                <w:sz w:val="24"/>
                <w:szCs w:val="24"/>
              </w:rPr>
              <w:t> </w:t>
            </w:r>
          </w:p>
        </w:tc>
        <w:tc>
          <w:tcPr>
            <w:tcW w:w="3630" w:type="dxa"/>
            <w:tcBorders>
              <w:top w:val="single" w:color="auto" w:sz="6" w:space="0"/>
              <w:left w:val="single" w:color="auto" w:sz="6" w:space="0"/>
              <w:bottom w:val="single" w:color="auto" w:sz="6" w:space="0"/>
              <w:right w:val="single" w:color="auto" w:sz="6" w:space="0"/>
            </w:tcBorders>
            <w:hideMark/>
          </w:tcPr>
          <w:p w:rsidRPr="00C64012" w:rsidR="00C64012" w:rsidP="00C64012" w:rsidRDefault="00C64012" w14:paraId="7EB0206B" w14:textId="77777777">
            <w:pPr>
              <w:numPr>
                <w:ilvl w:val="0"/>
                <w:numId w:val="40"/>
              </w:numPr>
              <w:rPr>
                <w:rFonts w:ascii="Aptos" w:hAnsi="Aptos" w:cs="Calibri"/>
                <w:sz w:val="24"/>
                <w:szCs w:val="24"/>
              </w:rPr>
            </w:pPr>
            <w:r w:rsidRPr="00C64012">
              <w:rPr>
                <w:rFonts w:ascii="Aptos" w:hAnsi="Aptos" w:cs="Calibri"/>
                <w:sz w:val="24"/>
                <w:szCs w:val="24"/>
              </w:rPr>
              <w:t>Up-to-date clinical knowledge in small animal medicine and/or surgery </w:t>
            </w:r>
          </w:p>
          <w:p w:rsidRPr="00C64012" w:rsidR="00C64012" w:rsidP="00C64012" w:rsidRDefault="00C64012" w14:paraId="45D8967E" w14:textId="77777777">
            <w:pPr>
              <w:numPr>
                <w:ilvl w:val="0"/>
                <w:numId w:val="41"/>
              </w:numPr>
              <w:rPr>
                <w:rFonts w:ascii="Aptos" w:hAnsi="Aptos" w:cs="Calibri"/>
                <w:sz w:val="24"/>
                <w:szCs w:val="24"/>
              </w:rPr>
            </w:pPr>
            <w:r w:rsidRPr="00C64012">
              <w:rPr>
                <w:rFonts w:ascii="Aptos" w:hAnsi="Aptos" w:cs="Calibri"/>
                <w:sz w:val="24"/>
                <w:szCs w:val="24"/>
              </w:rPr>
              <w:t>Strong IT skills, including Microsoft Office, learning management systems and AI systems </w:t>
            </w:r>
          </w:p>
          <w:p w:rsidRPr="00C64012" w:rsidR="00C64012" w:rsidP="00C64012" w:rsidRDefault="00C64012" w14:paraId="21122FB9" w14:textId="77777777">
            <w:pPr>
              <w:numPr>
                <w:ilvl w:val="0"/>
                <w:numId w:val="42"/>
              </w:numPr>
              <w:rPr>
                <w:rFonts w:ascii="Aptos" w:hAnsi="Aptos" w:cs="Calibri"/>
                <w:sz w:val="24"/>
                <w:szCs w:val="24"/>
              </w:rPr>
            </w:pPr>
            <w:r w:rsidRPr="00C64012">
              <w:rPr>
                <w:rFonts w:ascii="Aptos" w:hAnsi="Aptos" w:cs="Calibri"/>
                <w:sz w:val="24"/>
                <w:szCs w:val="24"/>
              </w:rPr>
              <w:t>Excellent critical appraisal skills and the ability to evaluate research papers, guidelines and clinical claims </w:t>
            </w:r>
          </w:p>
          <w:p w:rsidRPr="00C64012" w:rsidR="00C64012" w:rsidP="00C64012" w:rsidRDefault="00C64012" w14:paraId="51BD9EC7" w14:textId="77777777">
            <w:pPr>
              <w:numPr>
                <w:ilvl w:val="0"/>
                <w:numId w:val="43"/>
              </w:numPr>
              <w:rPr>
                <w:rFonts w:ascii="Aptos" w:hAnsi="Aptos" w:cs="Calibri"/>
                <w:sz w:val="24"/>
                <w:szCs w:val="24"/>
              </w:rPr>
            </w:pPr>
            <w:r w:rsidRPr="00C64012">
              <w:rPr>
                <w:rFonts w:ascii="Aptos" w:hAnsi="Aptos" w:cs="Calibri"/>
                <w:sz w:val="24"/>
                <w:szCs w:val="24"/>
              </w:rPr>
              <w:t>Excellent written and verbal communication skills, with the ability to summarise and simplify complex topics </w:t>
            </w:r>
          </w:p>
          <w:p w:rsidRPr="00C64012" w:rsidR="00C64012" w:rsidP="00C64012" w:rsidRDefault="00C64012" w14:paraId="72811893" w14:textId="77777777">
            <w:pPr>
              <w:numPr>
                <w:ilvl w:val="0"/>
                <w:numId w:val="44"/>
              </w:numPr>
              <w:rPr>
                <w:rFonts w:ascii="Aptos" w:hAnsi="Aptos" w:cs="Calibri"/>
                <w:sz w:val="24"/>
                <w:szCs w:val="24"/>
              </w:rPr>
            </w:pPr>
            <w:r w:rsidRPr="00C64012">
              <w:rPr>
                <w:rFonts w:ascii="Aptos" w:hAnsi="Aptos" w:cs="Calibri"/>
                <w:sz w:val="24"/>
                <w:szCs w:val="24"/>
              </w:rPr>
              <w:t>High level of accuracy and attention to detail </w:t>
            </w:r>
          </w:p>
          <w:p w:rsidRPr="00C64012" w:rsidR="00C64012" w:rsidP="00C64012" w:rsidRDefault="00C64012" w14:paraId="5D98A8E6" w14:textId="77777777">
            <w:pPr>
              <w:rPr>
                <w:rFonts w:ascii="Aptos" w:hAnsi="Aptos" w:cs="Calibri"/>
                <w:sz w:val="24"/>
                <w:szCs w:val="24"/>
              </w:rPr>
            </w:pPr>
            <w:r w:rsidRPr="00C64012">
              <w:rPr>
                <w:rFonts w:ascii="Aptos" w:hAnsi="Aptos" w:cs="Calibri"/>
                <w:sz w:val="24"/>
                <w:szCs w:val="24"/>
              </w:rPr>
              <w:t> </w:t>
            </w:r>
          </w:p>
        </w:tc>
        <w:tc>
          <w:tcPr>
            <w:tcW w:w="3660" w:type="dxa"/>
            <w:tcBorders>
              <w:top w:val="single" w:color="auto" w:sz="6" w:space="0"/>
              <w:left w:val="single" w:color="auto" w:sz="6" w:space="0"/>
              <w:bottom w:val="single" w:color="auto" w:sz="6" w:space="0"/>
              <w:right w:val="single" w:color="auto" w:sz="6" w:space="0"/>
            </w:tcBorders>
            <w:hideMark/>
          </w:tcPr>
          <w:p w:rsidRPr="00C64012" w:rsidR="00C64012" w:rsidP="00C64012" w:rsidRDefault="00C64012" w14:paraId="4494762B" w14:textId="77777777">
            <w:pPr>
              <w:numPr>
                <w:ilvl w:val="0"/>
                <w:numId w:val="45"/>
              </w:numPr>
              <w:rPr>
                <w:rFonts w:ascii="Aptos" w:hAnsi="Aptos" w:cs="Calibri"/>
                <w:sz w:val="24"/>
                <w:szCs w:val="24"/>
              </w:rPr>
            </w:pPr>
            <w:r w:rsidRPr="00C64012">
              <w:rPr>
                <w:rFonts w:ascii="Aptos" w:hAnsi="Aptos" w:cs="Calibri"/>
                <w:sz w:val="24"/>
                <w:szCs w:val="24"/>
              </w:rPr>
              <w:t>Experience using veterinary databases such as </w:t>
            </w:r>
            <w:proofErr w:type="spellStart"/>
            <w:r w:rsidRPr="00C64012">
              <w:rPr>
                <w:rFonts w:ascii="Aptos" w:hAnsi="Aptos" w:cs="Calibri"/>
                <w:sz w:val="24"/>
                <w:szCs w:val="24"/>
              </w:rPr>
              <w:t>VetCompass</w:t>
            </w:r>
            <w:proofErr w:type="spellEnd"/>
            <w:r w:rsidRPr="00C64012">
              <w:rPr>
                <w:rFonts w:ascii="Aptos" w:hAnsi="Aptos" w:cs="Calibri"/>
                <w:sz w:val="24"/>
                <w:szCs w:val="24"/>
              </w:rPr>
              <w:t> or RCVS Knowledge </w:t>
            </w:r>
          </w:p>
          <w:p w:rsidRPr="00C64012" w:rsidR="00C64012" w:rsidP="00C64012" w:rsidRDefault="00C64012" w14:paraId="0E8617B5" w14:textId="77777777">
            <w:pPr>
              <w:numPr>
                <w:ilvl w:val="0"/>
                <w:numId w:val="46"/>
              </w:numPr>
              <w:rPr>
                <w:rFonts w:ascii="Aptos" w:hAnsi="Aptos" w:cs="Calibri"/>
                <w:sz w:val="24"/>
                <w:szCs w:val="24"/>
              </w:rPr>
            </w:pPr>
            <w:r w:rsidRPr="00C64012">
              <w:rPr>
                <w:rFonts w:ascii="Aptos" w:hAnsi="Aptos" w:cs="Calibri"/>
                <w:sz w:val="24"/>
                <w:szCs w:val="24"/>
              </w:rPr>
              <w:t>Ability to work independently and resolve minor problems without supervision </w:t>
            </w:r>
          </w:p>
        </w:tc>
      </w:tr>
      <w:tr w:rsidRPr="00C64012" w:rsidR="00C64012" w14:paraId="4989B4F5" w14:textId="77777777">
        <w:trPr>
          <w:trHeight w:val="300"/>
        </w:trPr>
        <w:tc>
          <w:tcPr>
            <w:tcW w:w="1620" w:type="dxa"/>
            <w:tcBorders>
              <w:top w:val="single" w:color="auto" w:sz="6" w:space="0"/>
              <w:left w:val="single" w:color="auto" w:sz="6" w:space="0"/>
              <w:bottom w:val="single" w:color="auto" w:sz="6" w:space="0"/>
              <w:right w:val="single" w:color="auto" w:sz="6" w:space="0"/>
            </w:tcBorders>
            <w:hideMark/>
          </w:tcPr>
          <w:p w:rsidRPr="00C64012" w:rsidR="00C64012" w:rsidP="00C64012" w:rsidRDefault="00C64012" w14:paraId="6FA1306F" w14:textId="77777777">
            <w:pPr>
              <w:rPr>
                <w:rFonts w:ascii="Aptos" w:hAnsi="Aptos" w:cs="Calibri"/>
                <w:sz w:val="24"/>
                <w:szCs w:val="24"/>
              </w:rPr>
            </w:pPr>
            <w:r w:rsidRPr="00C64012">
              <w:rPr>
                <w:rFonts w:ascii="Aptos" w:hAnsi="Aptos" w:cs="Calibri"/>
                <w:b/>
                <w:bCs/>
                <w:sz w:val="24"/>
                <w:szCs w:val="24"/>
              </w:rPr>
              <w:t>Personal qualities</w:t>
            </w:r>
            <w:r w:rsidRPr="00C64012">
              <w:rPr>
                <w:rFonts w:ascii="Aptos" w:hAnsi="Aptos" w:cs="Calibri"/>
                <w:sz w:val="24"/>
                <w:szCs w:val="24"/>
              </w:rPr>
              <w:t> </w:t>
            </w:r>
          </w:p>
        </w:tc>
        <w:tc>
          <w:tcPr>
            <w:tcW w:w="3630" w:type="dxa"/>
            <w:tcBorders>
              <w:top w:val="single" w:color="auto" w:sz="6" w:space="0"/>
              <w:left w:val="single" w:color="auto" w:sz="6" w:space="0"/>
              <w:bottom w:val="single" w:color="auto" w:sz="6" w:space="0"/>
              <w:right w:val="single" w:color="auto" w:sz="6" w:space="0"/>
            </w:tcBorders>
            <w:hideMark/>
          </w:tcPr>
          <w:p w:rsidRPr="00C64012" w:rsidR="00C64012" w:rsidP="00C64012" w:rsidRDefault="00C64012" w14:paraId="15CBFADA" w14:textId="77777777">
            <w:pPr>
              <w:numPr>
                <w:ilvl w:val="0"/>
                <w:numId w:val="47"/>
              </w:numPr>
              <w:rPr>
                <w:rFonts w:ascii="Aptos" w:hAnsi="Aptos" w:cs="Calibri"/>
                <w:sz w:val="24"/>
                <w:szCs w:val="24"/>
              </w:rPr>
            </w:pPr>
            <w:r w:rsidRPr="00C64012">
              <w:rPr>
                <w:rFonts w:ascii="Aptos" w:hAnsi="Aptos" w:cs="Calibri"/>
                <w:sz w:val="24"/>
                <w:szCs w:val="24"/>
              </w:rPr>
              <w:t>Strong commitment to evidence-based veterinary medicine and education </w:t>
            </w:r>
          </w:p>
          <w:p w:rsidRPr="00C64012" w:rsidR="00C64012" w:rsidP="00C64012" w:rsidRDefault="00C64012" w14:paraId="4D633FA8" w14:textId="77777777">
            <w:pPr>
              <w:numPr>
                <w:ilvl w:val="0"/>
                <w:numId w:val="48"/>
              </w:numPr>
              <w:rPr>
                <w:rFonts w:ascii="Aptos" w:hAnsi="Aptos" w:cs="Calibri"/>
                <w:sz w:val="24"/>
                <w:szCs w:val="24"/>
              </w:rPr>
            </w:pPr>
            <w:r w:rsidRPr="00C64012">
              <w:rPr>
                <w:rFonts w:ascii="Aptos" w:hAnsi="Aptos" w:cs="Calibri"/>
                <w:sz w:val="24"/>
                <w:szCs w:val="24"/>
              </w:rPr>
              <w:lastRenderedPageBreak/>
              <w:t>Proactive, self-motivated and organised </w:t>
            </w:r>
          </w:p>
          <w:p w:rsidRPr="00C64012" w:rsidR="00C64012" w:rsidP="00C64012" w:rsidRDefault="00C64012" w14:paraId="738DEE4A" w14:textId="77777777">
            <w:pPr>
              <w:numPr>
                <w:ilvl w:val="0"/>
                <w:numId w:val="49"/>
              </w:numPr>
              <w:rPr>
                <w:rFonts w:ascii="Aptos" w:hAnsi="Aptos" w:cs="Calibri"/>
                <w:sz w:val="24"/>
                <w:szCs w:val="24"/>
              </w:rPr>
            </w:pPr>
            <w:r w:rsidRPr="00C64012">
              <w:rPr>
                <w:rFonts w:ascii="Aptos" w:hAnsi="Aptos" w:cs="Calibri"/>
                <w:sz w:val="24"/>
                <w:szCs w:val="24"/>
              </w:rPr>
              <w:t>Collaborative and supportive team member </w:t>
            </w:r>
          </w:p>
          <w:p w:rsidRPr="00C64012" w:rsidR="00C64012" w:rsidP="00C64012" w:rsidRDefault="00C64012" w14:paraId="26FB7A0E" w14:textId="77777777">
            <w:pPr>
              <w:numPr>
                <w:ilvl w:val="0"/>
                <w:numId w:val="50"/>
              </w:numPr>
              <w:rPr>
                <w:rFonts w:ascii="Aptos" w:hAnsi="Aptos" w:cs="Calibri"/>
                <w:sz w:val="24"/>
                <w:szCs w:val="24"/>
              </w:rPr>
            </w:pPr>
            <w:r w:rsidRPr="00C64012">
              <w:rPr>
                <w:rFonts w:ascii="Aptos" w:hAnsi="Aptos" w:cs="Calibri"/>
                <w:sz w:val="24"/>
                <w:szCs w:val="24"/>
              </w:rPr>
              <w:t>High personal standards and commitment to quality </w:t>
            </w:r>
          </w:p>
          <w:p w:rsidRPr="00C64012" w:rsidR="00C64012" w:rsidP="00C64012" w:rsidRDefault="00C64012" w14:paraId="18863797" w14:textId="77777777">
            <w:pPr>
              <w:numPr>
                <w:ilvl w:val="0"/>
                <w:numId w:val="51"/>
              </w:numPr>
              <w:rPr>
                <w:rFonts w:ascii="Aptos" w:hAnsi="Aptos" w:cs="Calibri"/>
                <w:sz w:val="24"/>
                <w:szCs w:val="24"/>
              </w:rPr>
            </w:pPr>
            <w:r w:rsidRPr="00C64012">
              <w:rPr>
                <w:rFonts w:ascii="Aptos" w:hAnsi="Aptos" w:cs="Calibri"/>
                <w:sz w:val="24"/>
                <w:szCs w:val="24"/>
              </w:rPr>
              <w:t>Flexible and adaptable approach to work </w:t>
            </w:r>
          </w:p>
          <w:p w:rsidRPr="00C64012" w:rsidR="00C64012" w:rsidP="00C64012" w:rsidRDefault="00C64012" w14:paraId="700F60C9" w14:textId="77777777">
            <w:pPr>
              <w:numPr>
                <w:ilvl w:val="0"/>
                <w:numId w:val="52"/>
              </w:numPr>
              <w:rPr>
                <w:rFonts w:ascii="Aptos" w:hAnsi="Aptos" w:cs="Calibri"/>
                <w:sz w:val="24"/>
                <w:szCs w:val="24"/>
              </w:rPr>
            </w:pPr>
            <w:r w:rsidRPr="00C64012">
              <w:rPr>
                <w:rFonts w:ascii="Aptos" w:hAnsi="Aptos" w:cs="Calibri"/>
                <w:sz w:val="24"/>
                <w:szCs w:val="24"/>
              </w:rPr>
              <w:t>Clear, confident and professional communicator </w:t>
            </w:r>
          </w:p>
          <w:p w:rsidRPr="00C64012" w:rsidR="00C64012" w:rsidP="00C64012" w:rsidRDefault="00C64012" w14:paraId="1901036C" w14:textId="77777777">
            <w:pPr>
              <w:numPr>
                <w:ilvl w:val="0"/>
                <w:numId w:val="53"/>
              </w:numPr>
              <w:rPr>
                <w:rFonts w:ascii="Aptos" w:hAnsi="Aptos" w:cs="Calibri"/>
                <w:sz w:val="24"/>
                <w:szCs w:val="24"/>
              </w:rPr>
            </w:pPr>
            <w:r w:rsidRPr="00C64012">
              <w:rPr>
                <w:rFonts w:ascii="Aptos" w:hAnsi="Aptos" w:cs="Calibri"/>
                <w:sz w:val="24"/>
                <w:szCs w:val="24"/>
              </w:rPr>
              <w:t>Honest, dependable and trustworthy </w:t>
            </w:r>
          </w:p>
          <w:p w:rsidRPr="00C64012" w:rsidR="00C64012" w:rsidP="00C64012" w:rsidRDefault="00C64012" w14:paraId="56ECF836" w14:textId="77777777">
            <w:pPr>
              <w:rPr>
                <w:rFonts w:ascii="Aptos" w:hAnsi="Aptos" w:cs="Calibri"/>
                <w:sz w:val="24"/>
                <w:szCs w:val="24"/>
              </w:rPr>
            </w:pPr>
            <w:r w:rsidRPr="00C64012">
              <w:rPr>
                <w:rFonts w:ascii="Aptos" w:hAnsi="Aptos" w:cs="Calibri"/>
                <w:sz w:val="24"/>
                <w:szCs w:val="24"/>
              </w:rPr>
              <w:t> </w:t>
            </w:r>
          </w:p>
        </w:tc>
        <w:tc>
          <w:tcPr>
            <w:tcW w:w="3660" w:type="dxa"/>
            <w:tcBorders>
              <w:top w:val="single" w:color="auto" w:sz="6" w:space="0"/>
              <w:left w:val="single" w:color="auto" w:sz="6" w:space="0"/>
              <w:bottom w:val="single" w:color="auto" w:sz="6" w:space="0"/>
              <w:right w:val="single" w:color="auto" w:sz="6" w:space="0"/>
            </w:tcBorders>
            <w:hideMark/>
          </w:tcPr>
          <w:p w:rsidRPr="00C64012" w:rsidR="00C64012" w:rsidP="00C64012" w:rsidRDefault="00C64012" w14:paraId="5BFB0F60" w14:textId="77777777">
            <w:pPr>
              <w:rPr>
                <w:rFonts w:ascii="Aptos" w:hAnsi="Aptos" w:cs="Calibri"/>
                <w:sz w:val="24"/>
                <w:szCs w:val="24"/>
              </w:rPr>
            </w:pPr>
            <w:r w:rsidRPr="00C64012">
              <w:rPr>
                <w:rFonts w:ascii="Aptos" w:hAnsi="Aptos" w:cs="Calibri"/>
                <w:sz w:val="24"/>
                <w:szCs w:val="24"/>
              </w:rPr>
              <w:lastRenderedPageBreak/>
              <w:t> </w:t>
            </w:r>
          </w:p>
        </w:tc>
      </w:tr>
    </w:tbl>
    <w:p w:rsidRPr="00CC1508" w:rsidR="00025BDF" w:rsidP="4C14F788" w:rsidRDefault="00025BDF" w14:paraId="69DE42C9" w14:textId="77777777">
      <w:pPr>
        <w:rPr>
          <w:rFonts w:ascii="Calibri" w:hAnsi="Calibri" w:cs="Calibri"/>
        </w:rPr>
      </w:pPr>
    </w:p>
    <w:sectPr w:rsidRPr="00CC1508" w:rsidR="00025BDF">
      <w:headerReference w:type="default" r:id="rId10"/>
      <w:footerReference w:type="even" r:id="rId11"/>
      <w:footerReference w:type="default" r:id="rId12"/>
      <w:pgSz w:w="11906" w:h="16838" w:orient="portrait"/>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D3182" w:rsidRDefault="000D3182" w14:paraId="06E0513E" w14:textId="77777777">
      <w:r>
        <w:separator/>
      </w:r>
    </w:p>
  </w:endnote>
  <w:endnote w:type="continuationSeparator" w:id="0">
    <w:p w:rsidR="000D3182" w:rsidRDefault="000D3182" w14:paraId="24A55374"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786A" w:rsidRDefault="0007786A" w14:paraId="66C5D3EA" w14:textId="77777777">
    <w:pPr>
      <w:pStyle w:val="Footer"/>
      <w:framePr w:wrap="around" w:hAnchor="margin" w:vAnchor="text"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7786A" w:rsidRDefault="0007786A" w14:paraId="4E5FAC25"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CC1508" w:rsidR="0007786A" w:rsidRDefault="0007786A" w14:paraId="2DFD74E0" w14:textId="77777777">
    <w:pPr>
      <w:pStyle w:val="Footer"/>
      <w:framePr w:wrap="around" w:hAnchor="margin" w:vAnchor="text" w:xAlign="right" w:y="1"/>
      <w:rPr>
        <w:rStyle w:val="PageNumber"/>
        <w:sz w:val="20"/>
        <w:szCs w:val="18"/>
      </w:rPr>
    </w:pPr>
    <w:r w:rsidRPr="00CC1508">
      <w:rPr>
        <w:rStyle w:val="PageNumber"/>
        <w:sz w:val="20"/>
        <w:szCs w:val="18"/>
      </w:rPr>
      <w:fldChar w:fldCharType="begin"/>
    </w:r>
    <w:r w:rsidRPr="00CC1508">
      <w:rPr>
        <w:rStyle w:val="PageNumber"/>
        <w:sz w:val="20"/>
        <w:szCs w:val="18"/>
      </w:rPr>
      <w:instrText xml:space="preserve">PAGE  </w:instrText>
    </w:r>
    <w:r w:rsidRPr="00CC1508">
      <w:rPr>
        <w:rStyle w:val="PageNumber"/>
        <w:sz w:val="20"/>
        <w:szCs w:val="18"/>
      </w:rPr>
      <w:fldChar w:fldCharType="separate"/>
    </w:r>
    <w:r w:rsidRPr="00CC1508" w:rsidR="00332B65">
      <w:rPr>
        <w:rStyle w:val="PageNumber"/>
        <w:noProof/>
        <w:sz w:val="20"/>
        <w:szCs w:val="18"/>
      </w:rPr>
      <w:t>2</w:t>
    </w:r>
    <w:r w:rsidRPr="00CC1508">
      <w:rPr>
        <w:rStyle w:val="PageNumber"/>
        <w:sz w:val="20"/>
        <w:szCs w:val="18"/>
      </w:rPr>
      <w:fldChar w:fldCharType="end"/>
    </w:r>
  </w:p>
  <w:p w:rsidR="0007786A" w:rsidRDefault="0007786A" w14:paraId="6F799402" w14:textId="24534F2B">
    <w:pPr>
      <w:pStyle w:val="Footer"/>
      <w:ind w:right="360"/>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D3182" w:rsidRDefault="000D3182" w14:paraId="05572140" w14:textId="77777777">
      <w:r>
        <w:separator/>
      </w:r>
    </w:p>
  </w:footnote>
  <w:footnote w:type="continuationSeparator" w:id="0">
    <w:p w:rsidR="000D3182" w:rsidRDefault="000D3182" w14:paraId="624EBB68"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DB3140" w:rsidP="4C14F788" w:rsidRDefault="4C14F788" w14:paraId="18B5B619" w14:textId="14366CFB">
    <w:pPr>
      <w:jc w:val="right"/>
    </w:pPr>
    <w:r>
      <w:rPr>
        <w:noProof/>
      </w:rPr>
      <w:drawing>
        <wp:inline distT="0" distB="0" distL="0" distR="0" wp14:anchorId="0CB244C7" wp14:editId="1A4FC512">
          <wp:extent cx="1493650" cy="445047"/>
          <wp:effectExtent l="0" t="0" r="0" b="0"/>
          <wp:docPr id="806189131" name="Picture 806189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493650" cy="44504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C0B6E"/>
    <w:multiLevelType w:val="multilevel"/>
    <w:tmpl w:val="7C02D1D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0D5E7355"/>
    <w:multiLevelType w:val="multilevel"/>
    <w:tmpl w:val="C788603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10391B59"/>
    <w:multiLevelType w:val="multilevel"/>
    <w:tmpl w:val="DD4A051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12743193"/>
    <w:multiLevelType w:val="multilevel"/>
    <w:tmpl w:val="3CCA907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17A00592"/>
    <w:multiLevelType w:val="multilevel"/>
    <w:tmpl w:val="D772C33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1B235396"/>
    <w:multiLevelType w:val="multilevel"/>
    <w:tmpl w:val="C134617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1D3A7737"/>
    <w:multiLevelType w:val="multilevel"/>
    <w:tmpl w:val="82AA3D4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1EFF4351"/>
    <w:multiLevelType w:val="multilevel"/>
    <w:tmpl w:val="77DE1CE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20773F4E"/>
    <w:multiLevelType w:val="multilevel"/>
    <w:tmpl w:val="CED0B58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20C31C77"/>
    <w:multiLevelType w:val="multilevel"/>
    <w:tmpl w:val="171000CE"/>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39129E6"/>
    <w:multiLevelType w:val="multilevel"/>
    <w:tmpl w:val="319EE14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24BD1B4E"/>
    <w:multiLevelType w:val="multilevel"/>
    <w:tmpl w:val="4C6C1CE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339F07F2"/>
    <w:multiLevelType w:val="hybridMultilevel"/>
    <w:tmpl w:val="2A3213F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4BA7BDE"/>
    <w:multiLevelType w:val="multilevel"/>
    <w:tmpl w:val="9954A86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4" w15:restartNumberingAfterBreak="0">
    <w:nsid w:val="35151C45"/>
    <w:multiLevelType w:val="multilevel"/>
    <w:tmpl w:val="71B83A6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5" w15:restartNumberingAfterBreak="0">
    <w:nsid w:val="358B51D3"/>
    <w:multiLevelType w:val="multilevel"/>
    <w:tmpl w:val="839EBEB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6" w15:restartNumberingAfterBreak="0">
    <w:nsid w:val="367C7D9F"/>
    <w:multiLevelType w:val="multilevel"/>
    <w:tmpl w:val="17764EC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7" w15:restartNumberingAfterBreak="0">
    <w:nsid w:val="36A34B7E"/>
    <w:multiLevelType w:val="hybridMultilevel"/>
    <w:tmpl w:val="C55E5A3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3DA941FC"/>
    <w:multiLevelType w:val="multilevel"/>
    <w:tmpl w:val="5280491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9" w15:restartNumberingAfterBreak="0">
    <w:nsid w:val="406368E3"/>
    <w:multiLevelType w:val="hybridMultilevel"/>
    <w:tmpl w:val="7AE2AF1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44AA7FEC"/>
    <w:multiLevelType w:val="hybridMultilevel"/>
    <w:tmpl w:val="13F6018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44B92B89"/>
    <w:multiLevelType w:val="multilevel"/>
    <w:tmpl w:val="D4CADB6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2" w15:restartNumberingAfterBreak="0">
    <w:nsid w:val="44DB3EEA"/>
    <w:multiLevelType w:val="multilevel"/>
    <w:tmpl w:val="B1E2A1C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3" w15:restartNumberingAfterBreak="0">
    <w:nsid w:val="453A7362"/>
    <w:multiLevelType w:val="hybridMultilevel"/>
    <w:tmpl w:val="4870884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640521A"/>
    <w:multiLevelType w:val="multilevel"/>
    <w:tmpl w:val="C77C7A7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5" w15:restartNumberingAfterBreak="0">
    <w:nsid w:val="479A2B33"/>
    <w:multiLevelType w:val="hybridMultilevel"/>
    <w:tmpl w:val="0B62253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 w15:restartNumberingAfterBreak="0">
    <w:nsid w:val="49285625"/>
    <w:multiLevelType w:val="multilevel"/>
    <w:tmpl w:val="3454FE8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7" w15:restartNumberingAfterBreak="0">
    <w:nsid w:val="4DAC0184"/>
    <w:multiLevelType w:val="multilevel"/>
    <w:tmpl w:val="9FEEEB7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8" w15:restartNumberingAfterBreak="0">
    <w:nsid w:val="4E7E6DDB"/>
    <w:multiLevelType w:val="multilevel"/>
    <w:tmpl w:val="7786F23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9" w15:restartNumberingAfterBreak="0">
    <w:nsid w:val="4F20349C"/>
    <w:multiLevelType w:val="multilevel"/>
    <w:tmpl w:val="1472C63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0" w15:restartNumberingAfterBreak="0">
    <w:nsid w:val="50756E91"/>
    <w:multiLevelType w:val="multilevel"/>
    <w:tmpl w:val="0EF8AAF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1" w15:restartNumberingAfterBreak="0">
    <w:nsid w:val="50DD04B3"/>
    <w:multiLevelType w:val="hybridMultilevel"/>
    <w:tmpl w:val="0792DD3E"/>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32" w15:restartNumberingAfterBreak="0">
    <w:nsid w:val="513D475B"/>
    <w:multiLevelType w:val="multilevel"/>
    <w:tmpl w:val="444A346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3" w15:restartNumberingAfterBreak="0">
    <w:nsid w:val="57FE03B9"/>
    <w:multiLevelType w:val="multilevel"/>
    <w:tmpl w:val="F6C8183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4" w15:restartNumberingAfterBreak="0">
    <w:nsid w:val="58FE577A"/>
    <w:multiLevelType w:val="multilevel"/>
    <w:tmpl w:val="66C4DA1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5" w15:restartNumberingAfterBreak="0">
    <w:nsid w:val="60D16CEC"/>
    <w:multiLevelType w:val="multilevel"/>
    <w:tmpl w:val="C0F64CD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6" w15:restartNumberingAfterBreak="0">
    <w:nsid w:val="64B6744C"/>
    <w:multiLevelType w:val="multilevel"/>
    <w:tmpl w:val="9CBA01D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7" w15:restartNumberingAfterBreak="0">
    <w:nsid w:val="65B106C7"/>
    <w:multiLevelType w:val="multilevel"/>
    <w:tmpl w:val="642A229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8" w15:restartNumberingAfterBreak="0">
    <w:nsid w:val="65B77C6E"/>
    <w:multiLevelType w:val="multilevel"/>
    <w:tmpl w:val="92F67DD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9" w15:restartNumberingAfterBreak="0">
    <w:nsid w:val="66227483"/>
    <w:multiLevelType w:val="multilevel"/>
    <w:tmpl w:val="333E1AE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0" w15:restartNumberingAfterBreak="0">
    <w:nsid w:val="6AA57FDE"/>
    <w:multiLevelType w:val="multilevel"/>
    <w:tmpl w:val="9AE0279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1" w15:restartNumberingAfterBreak="0">
    <w:nsid w:val="6C676AB3"/>
    <w:multiLevelType w:val="multilevel"/>
    <w:tmpl w:val="3DF0AE4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2" w15:restartNumberingAfterBreak="0">
    <w:nsid w:val="6D1D439B"/>
    <w:multiLevelType w:val="multilevel"/>
    <w:tmpl w:val="CDD643F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3" w15:restartNumberingAfterBreak="0">
    <w:nsid w:val="6D5768AC"/>
    <w:multiLevelType w:val="multilevel"/>
    <w:tmpl w:val="A830C8C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4" w15:restartNumberingAfterBreak="0">
    <w:nsid w:val="6DA94E4A"/>
    <w:multiLevelType w:val="hybridMultilevel"/>
    <w:tmpl w:val="8314357E"/>
    <w:lvl w:ilvl="0" w:tplc="7EDAEB9C">
      <w:start w:val="1"/>
      <w:numFmt w:val="bullet"/>
      <w:lvlText w:val=""/>
      <w:lvlJc w:val="left"/>
      <w:pPr>
        <w:tabs>
          <w:tab w:val="num" w:pos="720"/>
        </w:tabs>
        <w:ind w:left="720" w:hanging="360"/>
      </w:pPr>
      <w:rPr>
        <w:rFonts w:hint="default" w:ascii="Symbol" w:hAnsi="Symbol"/>
      </w:rPr>
    </w:lvl>
    <w:lvl w:ilvl="1" w:tplc="56A6B0E2">
      <w:start w:val="1"/>
      <w:numFmt w:val="bullet"/>
      <w:lvlText w:val=""/>
      <w:lvlJc w:val="left"/>
      <w:pPr>
        <w:tabs>
          <w:tab w:val="num" w:pos="1440"/>
        </w:tabs>
        <w:ind w:left="1440" w:hanging="360"/>
      </w:pPr>
      <w:rPr>
        <w:rFonts w:hint="default" w:ascii="Symbol" w:hAnsi="Symbol"/>
      </w:rPr>
    </w:lvl>
    <w:lvl w:ilvl="2" w:tplc="5F907004">
      <w:start w:val="1"/>
      <w:numFmt w:val="bullet"/>
      <w:lvlText w:val=""/>
      <w:lvlJc w:val="left"/>
      <w:pPr>
        <w:tabs>
          <w:tab w:val="num" w:pos="2160"/>
        </w:tabs>
        <w:ind w:left="2160" w:hanging="360"/>
      </w:pPr>
      <w:rPr>
        <w:rFonts w:hint="default" w:ascii="Symbol" w:hAnsi="Symbol"/>
      </w:rPr>
    </w:lvl>
    <w:lvl w:ilvl="3" w:tplc="D952C112">
      <w:start w:val="1"/>
      <w:numFmt w:val="bullet"/>
      <w:lvlText w:val=""/>
      <w:lvlJc w:val="left"/>
      <w:pPr>
        <w:tabs>
          <w:tab w:val="num" w:pos="2880"/>
        </w:tabs>
        <w:ind w:left="2880" w:hanging="360"/>
      </w:pPr>
      <w:rPr>
        <w:rFonts w:hint="default" w:ascii="Symbol" w:hAnsi="Symbol"/>
      </w:rPr>
    </w:lvl>
    <w:lvl w:ilvl="4" w:tplc="6E9611A0">
      <w:start w:val="1"/>
      <w:numFmt w:val="bullet"/>
      <w:lvlText w:val=""/>
      <w:lvlJc w:val="left"/>
      <w:pPr>
        <w:tabs>
          <w:tab w:val="num" w:pos="3600"/>
        </w:tabs>
        <w:ind w:left="3600" w:hanging="360"/>
      </w:pPr>
      <w:rPr>
        <w:rFonts w:hint="default" w:ascii="Symbol" w:hAnsi="Symbol"/>
      </w:rPr>
    </w:lvl>
    <w:lvl w:ilvl="5" w:tplc="7CAE99EC">
      <w:start w:val="1"/>
      <w:numFmt w:val="bullet"/>
      <w:lvlText w:val=""/>
      <w:lvlJc w:val="left"/>
      <w:pPr>
        <w:tabs>
          <w:tab w:val="num" w:pos="4320"/>
        </w:tabs>
        <w:ind w:left="4320" w:hanging="360"/>
      </w:pPr>
      <w:rPr>
        <w:rFonts w:hint="default" w:ascii="Symbol" w:hAnsi="Symbol"/>
      </w:rPr>
    </w:lvl>
    <w:lvl w:ilvl="6" w:tplc="99027988">
      <w:start w:val="1"/>
      <w:numFmt w:val="bullet"/>
      <w:lvlText w:val=""/>
      <w:lvlJc w:val="left"/>
      <w:pPr>
        <w:tabs>
          <w:tab w:val="num" w:pos="5040"/>
        </w:tabs>
        <w:ind w:left="5040" w:hanging="360"/>
      </w:pPr>
      <w:rPr>
        <w:rFonts w:hint="default" w:ascii="Symbol" w:hAnsi="Symbol"/>
      </w:rPr>
    </w:lvl>
    <w:lvl w:ilvl="7" w:tplc="B88E9E86">
      <w:start w:val="1"/>
      <w:numFmt w:val="bullet"/>
      <w:lvlText w:val=""/>
      <w:lvlJc w:val="left"/>
      <w:pPr>
        <w:tabs>
          <w:tab w:val="num" w:pos="5760"/>
        </w:tabs>
        <w:ind w:left="5760" w:hanging="360"/>
      </w:pPr>
      <w:rPr>
        <w:rFonts w:hint="default" w:ascii="Symbol" w:hAnsi="Symbol"/>
      </w:rPr>
    </w:lvl>
    <w:lvl w:ilvl="8" w:tplc="28AA780A">
      <w:start w:val="1"/>
      <w:numFmt w:val="bullet"/>
      <w:lvlText w:val=""/>
      <w:lvlJc w:val="left"/>
      <w:pPr>
        <w:tabs>
          <w:tab w:val="num" w:pos="6480"/>
        </w:tabs>
        <w:ind w:left="6480" w:hanging="360"/>
      </w:pPr>
      <w:rPr>
        <w:rFonts w:hint="default" w:ascii="Symbol" w:hAnsi="Symbol"/>
      </w:rPr>
    </w:lvl>
  </w:abstractNum>
  <w:abstractNum w:abstractNumId="45" w15:restartNumberingAfterBreak="0">
    <w:nsid w:val="6E0B7DDE"/>
    <w:multiLevelType w:val="multilevel"/>
    <w:tmpl w:val="038E9E4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6" w15:restartNumberingAfterBreak="0">
    <w:nsid w:val="6EA20FE8"/>
    <w:multiLevelType w:val="multilevel"/>
    <w:tmpl w:val="D976200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7" w15:restartNumberingAfterBreak="0">
    <w:nsid w:val="74121A8C"/>
    <w:multiLevelType w:val="multilevel"/>
    <w:tmpl w:val="6AB2BBB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8" w15:restartNumberingAfterBreak="0">
    <w:nsid w:val="75BC07ED"/>
    <w:multiLevelType w:val="multilevel"/>
    <w:tmpl w:val="9836B85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9" w15:restartNumberingAfterBreak="0">
    <w:nsid w:val="76613879"/>
    <w:multiLevelType w:val="hybridMultilevel"/>
    <w:tmpl w:val="36EEAA5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0" w15:restartNumberingAfterBreak="0">
    <w:nsid w:val="7DA6229F"/>
    <w:multiLevelType w:val="hybridMultilevel"/>
    <w:tmpl w:val="C5282C52"/>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51" w15:restartNumberingAfterBreak="0">
    <w:nsid w:val="7F5109EC"/>
    <w:multiLevelType w:val="multilevel"/>
    <w:tmpl w:val="AE601CD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2" w15:restartNumberingAfterBreak="0">
    <w:nsid w:val="7FC73DBF"/>
    <w:multiLevelType w:val="multilevel"/>
    <w:tmpl w:val="08F605A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457382736">
    <w:abstractNumId w:val="12"/>
  </w:num>
  <w:num w:numId="2" w16cid:durableId="1058242378">
    <w:abstractNumId w:val="23"/>
  </w:num>
  <w:num w:numId="3" w16cid:durableId="2046296290">
    <w:abstractNumId w:val="50"/>
  </w:num>
  <w:num w:numId="4" w16cid:durableId="85882718">
    <w:abstractNumId w:val="31"/>
  </w:num>
  <w:num w:numId="5" w16cid:durableId="540702406">
    <w:abstractNumId w:val="44"/>
  </w:num>
  <w:num w:numId="6" w16cid:durableId="8603187">
    <w:abstractNumId w:val="9"/>
  </w:num>
  <w:num w:numId="7" w16cid:durableId="360521463">
    <w:abstractNumId w:val="10"/>
  </w:num>
  <w:num w:numId="8" w16cid:durableId="909340709">
    <w:abstractNumId w:val="5"/>
  </w:num>
  <w:num w:numId="9" w16cid:durableId="1941597823">
    <w:abstractNumId w:val="1"/>
  </w:num>
  <w:num w:numId="10" w16cid:durableId="1098404608">
    <w:abstractNumId w:val="29"/>
  </w:num>
  <w:num w:numId="11" w16cid:durableId="398946635">
    <w:abstractNumId w:val="37"/>
  </w:num>
  <w:num w:numId="12" w16cid:durableId="1505894024">
    <w:abstractNumId w:val="28"/>
  </w:num>
  <w:num w:numId="13" w16cid:durableId="1147746109">
    <w:abstractNumId w:val="34"/>
  </w:num>
  <w:num w:numId="14" w16cid:durableId="500052270">
    <w:abstractNumId w:val="47"/>
  </w:num>
  <w:num w:numId="15" w16cid:durableId="38629830">
    <w:abstractNumId w:val="49"/>
  </w:num>
  <w:num w:numId="16" w16cid:durableId="2135636937">
    <w:abstractNumId w:val="25"/>
  </w:num>
  <w:num w:numId="17" w16cid:durableId="873814173">
    <w:abstractNumId w:val="17"/>
  </w:num>
  <w:num w:numId="18" w16cid:durableId="1474172693">
    <w:abstractNumId w:val="20"/>
  </w:num>
  <w:num w:numId="19" w16cid:durableId="878055452">
    <w:abstractNumId w:val="19"/>
  </w:num>
  <w:num w:numId="20" w16cid:durableId="1758012690">
    <w:abstractNumId w:val="13"/>
  </w:num>
  <w:num w:numId="21" w16cid:durableId="323361617">
    <w:abstractNumId w:val="27"/>
  </w:num>
  <w:num w:numId="22" w16cid:durableId="1910773278">
    <w:abstractNumId w:val="15"/>
  </w:num>
  <w:num w:numId="23" w16cid:durableId="475803002">
    <w:abstractNumId w:val="18"/>
  </w:num>
  <w:num w:numId="24" w16cid:durableId="1146899193">
    <w:abstractNumId w:val="35"/>
  </w:num>
  <w:num w:numId="25" w16cid:durableId="1685278467">
    <w:abstractNumId w:val="52"/>
  </w:num>
  <w:num w:numId="26" w16cid:durableId="2030641188">
    <w:abstractNumId w:val="40"/>
  </w:num>
  <w:num w:numId="27" w16cid:durableId="840895281">
    <w:abstractNumId w:val="16"/>
  </w:num>
  <w:num w:numId="28" w16cid:durableId="144124702">
    <w:abstractNumId w:val="51"/>
  </w:num>
  <w:num w:numId="29" w16cid:durableId="61029675">
    <w:abstractNumId w:val="32"/>
  </w:num>
  <w:num w:numId="30" w16cid:durableId="1348403501">
    <w:abstractNumId w:val="30"/>
  </w:num>
  <w:num w:numId="31" w16cid:durableId="2124960101">
    <w:abstractNumId w:val="24"/>
  </w:num>
  <w:num w:numId="32" w16cid:durableId="1143353970">
    <w:abstractNumId w:val="33"/>
  </w:num>
  <w:num w:numId="33" w16cid:durableId="1495413789">
    <w:abstractNumId w:val="45"/>
  </w:num>
  <w:num w:numId="34" w16cid:durableId="1728337102">
    <w:abstractNumId w:val="43"/>
  </w:num>
  <w:num w:numId="35" w16cid:durableId="1822112477">
    <w:abstractNumId w:val="8"/>
  </w:num>
  <w:num w:numId="36" w16cid:durableId="264772810">
    <w:abstractNumId w:val="39"/>
  </w:num>
  <w:num w:numId="37" w16cid:durableId="402871915">
    <w:abstractNumId w:val="4"/>
  </w:num>
  <w:num w:numId="38" w16cid:durableId="1379742864">
    <w:abstractNumId w:val="0"/>
  </w:num>
  <w:num w:numId="39" w16cid:durableId="1748191543">
    <w:abstractNumId w:val="22"/>
  </w:num>
  <w:num w:numId="40" w16cid:durableId="1392460684">
    <w:abstractNumId w:val="3"/>
  </w:num>
  <w:num w:numId="41" w16cid:durableId="1982537592">
    <w:abstractNumId w:val="7"/>
  </w:num>
  <w:num w:numId="42" w16cid:durableId="1387025202">
    <w:abstractNumId w:val="42"/>
  </w:num>
  <w:num w:numId="43" w16cid:durableId="1648363060">
    <w:abstractNumId w:val="38"/>
  </w:num>
  <w:num w:numId="44" w16cid:durableId="76753959">
    <w:abstractNumId w:val="14"/>
  </w:num>
  <w:num w:numId="45" w16cid:durableId="1629317601">
    <w:abstractNumId w:val="6"/>
  </w:num>
  <w:num w:numId="46" w16cid:durableId="1628193782">
    <w:abstractNumId w:val="11"/>
  </w:num>
  <w:num w:numId="47" w16cid:durableId="156313126">
    <w:abstractNumId w:val="41"/>
  </w:num>
  <w:num w:numId="48" w16cid:durableId="1595434032">
    <w:abstractNumId w:val="21"/>
  </w:num>
  <w:num w:numId="49" w16cid:durableId="970593019">
    <w:abstractNumId w:val="36"/>
  </w:num>
  <w:num w:numId="50" w16cid:durableId="472909216">
    <w:abstractNumId w:val="26"/>
  </w:num>
  <w:num w:numId="51" w16cid:durableId="1388649736">
    <w:abstractNumId w:val="46"/>
  </w:num>
  <w:num w:numId="52" w16cid:durableId="1202520310">
    <w:abstractNumId w:val="48"/>
  </w:num>
  <w:num w:numId="53" w16cid:durableId="2957955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attachedTemplate r:id="rId1"/>
  <w:trackRevisions w:val="false"/>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4E3"/>
    <w:rsid w:val="00002245"/>
    <w:rsid w:val="000071F7"/>
    <w:rsid w:val="00025BDF"/>
    <w:rsid w:val="00033177"/>
    <w:rsid w:val="00062399"/>
    <w:rsid w:val="00067DDF"/>
    <w:rsid w:val="000777D3"/>
    <w:rsid w:val="0007786A"/>
    <w:rsid w:val="000D3182"/>
    <w:rsid w:val="000D5A9E"/>
    <w:rsid w:val="000E12BD"/>
    <w:rsid w:val="000F0691"/>
    <w:rsid w:val="000F6AEF"/>
    <w:rsid w:val="00104985"/>
    <w:rsid w:val="0013010F"/>
    <w:rsid w:val="001651D7"/>
    <w:rsid w:val="001672CF"/>
    <w:rsid w:val="00172D65"/>
    <w:rsid w:val="001B209C"/>
    <w:rsid w:val="002111EC"/>
    <w:rsid w:val="00240F16"/>
    <w:rsid w:val="0028170E"/>
    <w:rsid w:val="002D06E5"/>
    <w:rsid w:val="002D54CC"/>
    <w:rsid w:val="002E1E50"/>
    <w:rsid w:val="00301F53"/>
    <w:rsid w:val="00332B65"/>
    <w:rsid w:val="00343BCA"/>
    <w:rsid w:val="00360394"/>
    <w:rsid w:val="00374DE5"/>
    <w:rsid w:val="003905D7"/>
    <w:rsid w:val="003960A1"/>
    <w:rsid w:val="003D42E4"/>
    <w:rsid w:val="003D4C7E"/>
    <w:rsid w:val="003D7E71"/>
    <w:rsid w:val="003E73FC"/>
    <w:rsid w:val="00414CCF"/>
    <w:rsid w:val="004225BB"/>
    <w:rsid w:val="0043251B"/>
    <w:rsid w:val="0047750C"/>
    <w:rsid w:val="004854E3"/>
    <w:rsid w:val="004861D0"/>
    <w:rsid w:val="00490B17"/>
    <w:rsid w:val="004D0B9A"/>
    <w:rsid w:val="004D25C7"/>
    <w:rsid w:val="004D2E20"/>
    <w:rsid w:val="004E5185"/>
    <w:rsid w:val="00531DC3"/>
    <w:rsid w:val="00532E60"/>
    <w:rsid w:val="005453C7"/>
    <w:rsid w:val="00585C3C"/>
    <w:rsid w:val="005A6731"/>
    <w:rsid w:val="005B6826"/>
    <w:rsid w:val="00612464"/>
    <w:rsid w:val="00613186"/>
    <w:rsid w:val="00616CBF"/>
    <w:rsid w:val="00640562"/>
    <w:rsid w:val="00683C84"/>
    <w:rsid w:val="006938E7"/>
    <w:rsid w:val="006B5215"/>
    <w:rsid w:val="006B5B47"/>
    <w:rsid w:val="006E47A9"/>
    <w:rsid w:val="006F04A5"/>
    <w:rsid w:val="006F410E"/>
    <w:rsid w:val="0074221E"/>
    <w:rsid w:val="0074709E"/>
    <w:rsid w:val="0076377A"/>
    <w:rsid w:val="00766885"/>
    <w:rsid w:val="007E21F4"/>
    <w:rsid w:val="007E3328"/>
    <w:rsid w:val="007E717C"/>
    <w:rsid w:val="007E717D"/>
    <w:rsid w:val="00836698"/>
    <w:rsid w:val="008534EB"/>
    <w:rsid w:val="0086755F"/>
    <w:rsid w:val="0087478F"/>
    <w:rsid w:val="00874F36"/>
    <w:rsid w:val="008762DC"/>
    <w:rsid w:val="0089167E"/>
    <w:rsid w:val="008E2C41"/>
    <w:rsid w:val="008E3487"/>
    <w:rsid w:val="0092351E"/>
    <w:rsid w:val="0093448F"/>
    <w:rsid w:val="00940729"/>
    <w:rsid w:val="0094112A"/>
    <w:rsid w:val="009531F3"/>
    <w:rsid w:val="009659D4"/>
    <w:rsid w:val="0098460A"/>
    <w:rsid w:val="009854A8"/>
    <w:rsid w:val="00991B39"/>
    <w:rsid w:val="00995D9E"/>
    <w:rsid w:val="009B78FE"/>
    <w:rsid w:val="009E317A"/>
    <w:rsid w:val="00A06C6F"/>
    <w:rsid w:val="00A2348E"/>
    <w:rsid w:val="00A26499"/>
    <w:rsid w:val="00A32E59"/>
    <w:rsid w:val="00A32FA3"/>
    <w:rsid w:val="00A37674"/>
    <w:rsid w:val="00A43AD6"/>
    <w:rsid w:val="00A62CBD"/>
    <w:rsid w:val="00A825F8"/>
    <w:rsid w:val="00A84C51"/>
    <w:rsid w:val="00AD0C41"/>
    <w:rsid w:val="00AD3942"/>
    <w:rsid w:val="00AE4767"/>
    <w:rsid w:val="00B37A4C"/>
    <w:rsid w:val="00B66C09"/>
    <w:rsid w:val="00BA0BB2"/>
    <w:rsid w:val="00BC7CB2"/>
    <w:rsid w:val="00C067EB"/>
    <w:rsid w:val="00C06EC2"/>
    <w:rsid w:val="00C14C0D"/>
    <w:rsid w:val="00C1680E"/>
    <w:rsid w:val="00C173C8"/>
    <w:rsid w:val="00C24527"/>
    <w:rsid w:val="00C42ECC"/>
    <w:rsid w:val="00C439AF"/>
    <w:rsid w:val="00C64012"/>
    <w:rsid w:val="00C66D1D"/>
    <w:rsid w:val="00CA336C"/>
    <w:rsid w:val="00CC1508"/>
    <w:rsid w:val="00CD0F77"/>
    <w:rsid w:val="00CD6559"/>
    <w:rsid w:val="00CE2E66"/>
    <w:rsid w:val="00D120EE"/>
    <w:rsid w:val="00D51406"/>
    <w:rsid w:val="00D6666F"/>
    <w:rsid w:val="00D87FDF"/>
    <w:rsid w:val="00DB3140"/>
    <w:rsid w:val="00DC61E9"/>
    <w:rsid w:val="00E3013F"/>
    <w:rsid w:val="00E3031F"/>
    <w:rsid w:val="00E62115"/>
    <w:rsid w:val="00E91D52"/>
    <w:rsid w:val="00EF5623"/>
    <w:rsid w:val="00F02986"/>
    <w:rsid w:val="00F129B4"/>
    <w:rsid w:val="00F17A8F"/>
    <w:rsid w:val="00F30FDD"/>
    <w:rsid w:val="00F82D11"/>
    <w:rsid w:val="06477D5F"/>
    <w:rsid w:val="15BA7F38"/>
    <w:rsid w:val="18103D6E"/>
    <w:rsid w:val="1C3C1C59"/>
    <w:rsid w:val="1ECCCCEC"/>
    <w:rsid w:val="2C803582"/>
    <w:rsid w:val="37EBFBAB"/>
    <w:rsid w:val="3D5552E2"/>
    <w:rsid w:val="40410008"/>
    <w:rsid w:val="43BB3CE4"/>
    <w:rsid w:val="44771DC6"/>
    <w:rsid w:val="44B52E76"/>
    <w:rsid w:val="4C14F788"/>
    <w:rsid w:val="4D0D8475"/>
    <w:rsid w:val="50C91D18"/>
    <w:rsid w:val="551A4DFC"/>
    <w:rsid w:val="57077C44"/>
    <w:rsid w:val="5982A410"/>
    <w:rsid w:val="5D8715D0"/>
    <w:rsid w:val="5E4A851E"/>
    <w:rsid w:val="65EB078A"/>
    <w:rsid w:val="77B37648"/>
    <w:rsid w:val="78133800"/>
    <w:rsid w:val="7F72AD4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5406FF"/>
  <w15:chartTrackingRefBased/>
  <w15:docId w15:val="{94E9746B-5D6A-42BD-92FB-0C8AC60AD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ascii="Arial" w:hAnsi="Arial"/>
      <w:sz w:val="22"/>
      <w:lang w:eastAsia="en-US"/>
    </w:rPr>
  </w:style>
  <w:style w:type="paragraph" w:styleId="Heading1">
    <w:name w:val="heading 1"/>
    <w:basedOn w:val="Normal"/>
    <w:next w:val="Normal"/>
    <w:qFormat/>
    <w:pPr>
      <w:keepNext/>
      <w:jc w:val="center"/>
      <w:outlineLvl w:val="0"/>
    </w:pPr>
    <w:rPr>
      <w:b/>
      <w:bCs/>
    </w:rPr>
  </w:style>
  <w:style w:type="paragraph" w:styleId="Heading2">
    <w:name w:val="heading 2"/>
    <w:basedOn w:val="Normal"/>
    <w:next w:val="Normal"/>
    <w:qFormat/>
    <w:pPr>
      <w:keepNext/>
      <w:outlineLvl w:val="1"/>
    </w:pPr>
    <w:rPr>
      <w:b/>
      <w:bCs/>
    </w:rPr>
  </w:style>
  <w:style w:type="paragraph" w:styleId="Heading3">
    <w:name w:val="heading 3"/>
    <w:basedOn w:val="Normal"/>
    <w:next w:val="Normal"/>
    <w:qFormat/>
    <w:pPr>
      <w:keepNext/>
      <w:ind w:left="1418" w:hanging="1418"/>
      <w:outlineLvl w:val="2"/>
    </w:pPr>
    <w:rPr>
      <w:b/>
      <w:bCs/>
    </w:rPr>
  </w:style>
  <w:style w:type="paragraph" w:styleId="Heading4">
    <w:name w:val="heading 4"/>
    <w:basedOn w:val="Normal"/>
    <w:next w:val="Normal"/>
    <w:qFormat/>
    <w:pPr>
      <w:keepNext/>
      <w:outlineLvl w:val="3"/>
    </w:pPr>
    <w:rPr>
      <w:i/>
      <w:iCs/>
    </w:rPr>
  </w:style>
  <w:style w:type="paragraph" w:styleId="Heading5">
    <w:name w:val="heading 5"/>
    <w:basedOn w:val="Normal"/>
    <w:next w:val="Normal"/>
    <w:qFormat/>
    <w:pPr>
      <w:keepNext/>
      <w:outlineLvl w:val="4"/>
    </w:pPr>
    <w:rPr>
      <w:b/>
      <w:bCs/>
      <w:i/>
      <w:iCs/>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Footer">
    <w:name w:val="footer"/>
    <w:basedOn w:val="Normal"/>
    <w:semiHidden/>
    <w:pPr>
      <w:tabs>
        <w:tab w:val="center" w:pos="4153"/>
        <w:tab w:val="right" w:pos="8306"/>
      </w:tabs>
    </w:pPr>
  </w:style>
  <w:style w:type="character" w:styleId="PageNumber">
    <w:name w:val="page number"/>
    <w:basedOn w:val="DefaultParagraphFont"/>
    <w:semiHidden/>
  </w:style>
  <w:style w:type="paragraph" w:styleId="Header">
    <w:name w:val="header"/>
    <w:basedOn w:val="Normal"/>
    <w:semiHidden/>
    <w:pPr>
      <w:tabs>
        <w:tab w:val="center" w:pos="4153"/>
        <w:tab w:val="right" w:pos="8306"/>
      </w:tabs>
    </w:pPr>
  </w:style>
  <w:style w:type="paragraph" w:styleId="BodyText">
    <w:name w:val="Body Text"/>
    <w:basedOn w:val="Normal"/>
    <w:semiHidden/>
    <w:rPr>
      <w:i/>
      <w:iCs/>
    </w:rPr>
  </w:style>
  <w:style w:type="paragraph" w:styleId="BodyText2">
    <w:name w:val="Body Text 2"/>
    <w:basedOn w:val="Normal"/>
    <w:semiHidden/>
    <w:rPr>
      <w:b/>
      <w:bCs/>
      <w:i/>
      <w:iCs/>
    </w:rPr>
  </w:style>
  <w:style w:type="paragraph" w:styleId="BalloonText">
    <w:name w:val="Balloon Text"/>
    <w:basedOn w:val="Normal"/>
    <w:link w:val="BalloonTextChar"/>
    <w:uiPriority w:val="99"/>
    <w:semiHidden/>
    <w:unhideWhenUsed/>
    <w:rsid w:val="000777D3"/>
    <w:rPr>
      <w:rFonts w:ascii="Tahoma" w:hAnsi="Tahoma"/>
      <w:sz w:val="16"/>
      <w:szCs w:val="16"/>
      <w:lang w:val="x-none"/>
    </w:rPr>
  </w:style>
  <w:style w:type="character" w:styleId="BalloonTextChar" w:customStyle="1">
    <w:name w:val="Balloon Text Char"/>
    <w:link w:val="BalloonText"/>
    <w:uiPriority w:val="99"/>
    <w:semiHidden/>
    <w:rsid w:val="000777D3"/>
    <w:rPr>
      <w:rFonts w:ascii="Tahoma" w:hAnsi="Tahoma" w:cs="Tahoma"/>
      <w:sz w:val="16"/>
      <w:szCs w:val="16"/>
      <w:lang w:eastAsia="en-US"/>
    </w:rPr>
  </w:style>
  <w:style w:type="paragraph" w:styleId="Revision">
    <w:name w:val="Revision"/>
    <w:hidden/>
    <w:uiPriority w:val="99"/>
    <w:semiHidden/>
    <w:rsid w:val="00531DC3"/>
    <w:rPr>
      <w:rFonts w:ascii="Arial" w:hAnsi="Arial"/>
      <w:sz w:val="22"/>
      <w:lang w:eastAsia="en-US"/>
    </w:rPr>
  </w:style>
  <w:style w:type="paragraph" w:styleId="ListParagraph">
    <w:name w:val="List Paragraph"/>
    <w:basedOn w:val="Normal"/>
    <w:uiPriority w:val="34"/>
    <w:qFormat/>
    <w:rsid w:val="00995D9E"/>
    <w:pPr>
      <w:ind w:left="720"/>
      <w:contextualSpacing/>
    </w:pPr>
  </w:style>
  <w:style w:type="character" w:styleId="a76bdi0" w:customStyle="1">
    <w:name w:val="___a76bdi0"/>
    <w:basedOn w:val="DefaultParagraphFont"/>
    <w:rsid w:val="006B5B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0107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2.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roleh.WH\AppData\Local\Microsoft\Windows\Temporary%20Internet%20Files\Content.Outlook\6YR9CA6L\RD_Desk%20Editor_draft090610_v1%20(2).dot"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b0cbad1-22fb-4a8a-8f8c-74a9159e6e4a" xsi:nil="true"/>
    <lcf76f155ced4ddcb4097134ff3c332f xmlns="376da8f8-d268-4e83-8400-f0ec6c7482b6">
      <Terms xmlns="http://schemas.microsoft.com/office/infopath/2007/PartnerControls"/>
    </lcf76f155ced4ddcb4097134ff3c332f>
    <Notes xmlns="376da8f8-d268-4e83-8400-f0ec6c7482b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66E7181F40D7040975587A2D876930B" ma:contentTypeVersion="13" ma:contentTypeDescription="Create a new document." ma:contentTypeScope="" ma:versionID="2ff7b800e2c8b30410e0e59667cdabbf">
  <xsd:schema xmlns:xsd="http://www.w3.org/2001/XMLSchema" xmlns:xs="http://www.w3.org/2001/XMLSchema" xmlns:p="http://schemas.microsoft.com/office/2006/metadata/properties" xmlns:ns2="376da8f8-d268-4e83-8400-f0ec6c7482b6" xmlns:ns3="bb0cbad1-22fb-4a8a-8f8c-74a9159e6e4a" targetNamespace="http://schemas.microsoft.com/office/2006/metadata/properties" ma:root="true" ma:fieldsID="cc00ce97e86ad30a53ecc0408875e5cb" ns2:_="" ns3:_="">
    <xsd:import namespace="376da8f8-d268-4e83-8400-f0ec6c7482b6"/>
    <xsd:import namespace="bb0cbad1-22fb-4a8a-8f8c-74a9159e6e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da8f8-d268-4e83-8400-f0ec6c7482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e92dd18-72d8-49eb-81b6-26294f25210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Notes" ma:index="20"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b0cbad1-22fb-4a8a-8f8c-74a9159e6e4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a710f45-4102-4d52-9b53-3efef86ad075}" ma:internalName="TaxCatchAll" ma:showField="CatchAllData" ma:web="bb0cbad1-22fb-4a8a-8f8c-74a9159e6e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D3CEF95-C92E-41FD-A83A-5942E96B02CC}">
  <ds:schemaRefs>
    <ds:schemaRef ds:uri="http://schemas.microsoft.com/office/2006/metadata/properties"/>
    <ds:schemaRef ds:uri="http://schemas.microsoft.com/office/infopath/2007/PartnerControls"/>
    <ds:schemaRef ds:uri="bb0cbad1-22fb-4a8a-8f8c-74a9159e6e4a"/>
    <ds:schemaRef ds:uri="376da8f8-d268-4e83-8400-f0ec6c7482b6"/>
  </ds:schemaRefs>
</ds:datastoreItem>
</file>

<file path=customXml/itemProps2.xml><?xml version="1.0" encoding="utf-8"?>
<ds:datastoreItem xmlns:ds="http://schemas.openxmlformats.org/officeDocument/2006/customXml" ds:itemID="{AA56F54C-CE0E-4A0A-AD67-BDC92A8D7AF1}">
  <ds:schemaRefs>
    <ds:schemaRef ds:uri="http://schemas.microsoft.com/sharepoint/v3/contenttype/forms"/>
  </ds:schemaRefs>
</ds:datastoreItem>
</file>

<file path=customXml/itemProps3.xml><?xml version="1.0" encoding="utf-8"?>
<ds:datastoreItem xmlns:ds="http://schemas.openxmlformats.org/officeDocument/2006/customXml" ds:itemID="{8A876579-8D42-4978-9431-4883D5D2AE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da8f8-d268-4e83-8400-f0ec6c7482b6"/>
    <ds:schemaRef ds:uri="bb0cbad1-22fb-4a8a-8f8c-74a9159e6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RD_Desk Editor_draft090610_v1 (2)</ap:Template>
  <ap:Application>Microsoft Word for the web</ap:Application>
  <ap:DocSecurity>0</ap:DocSecurity>
  <ap:ScaleCrop>false</ap:ScaleCrop>
  <ap:Company>HP</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BRITISH SMALL ANIMAL VETERINARY ASSOCIATION</dc:title>
  <dc:subject/>
  <dc:creator>Carole Hale</dc:creator>
  <keywords/>
  <lastModifiedBy>Rajinder Biran</lastModifiedBy>
  <revision>15</revision>
  <lastPrinted>2017-07-20T16:37:00.0000000Z</lastPrinted>
  <dcterms:created xsi:type="dcterms:W3CDTF">2026-04-28T15:26:00.0000000Z</dcterms:created>
  <dcterms:modified xsi:type="dcterms:W3CDTF">2026-04-29T10:32:25.9602825Z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0x010100566E7181F40D7040975587A2D876930B</vt:lpwstr>
  </property>
  <property fmtid="{D5CDD505-2E9C-101B-9397-08002B2CF9AE}" pid="3" name="MediaServiceImageTags">
    <vt:lpwstr/>
  </property>
</Properties>
</file>