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84FB" w14:textId="77777777" w:rsidR="000777D3" w:rsidRPr="00CC1508" w:rsidRDefault="000777D3">
      <w:pPr>
        <w:jc w:val="center"/>
        <w:rPr>
          <w:rFonts w:ascii="Calibri" w:hAnsi="Calibri" w:cs="Calibri"/>
          <w:b/>
          <w:bCs/>
          <w:sz w:val="24"/>
          <w:szCs w:val="24"/>
        </w:rPr>
      </w:pPr>
    </w:p>
    <w:p w14:paraId="43FF7823" w14:textId="6AD7FE2C" w:rsidR="000777D3" w:rsidRPr="00CC1508" w:rsidRDefault="00DB3140">
      <w:pPr>
        <w:pStyle w:val="Heading1"/>
        <w:rPr>
          <w:rFonts w:ascii="Calibri" w:hAnsi="Calibri" w:cs="Calibri"/>
          <w:color w:val="2F5496" w:themeColor="accent1" w:themeShade="BF"/>
          <w:sz w:val="28"/>
          <w:szCs w:val="28"/>
        </w:rPr>
      </w:pPr>
      <w:r w:rsidRPr="00CC1508">
        <w:rPr>
          <w:rFonts w:ascii="Calibri" w:hAnsi="Calibri" w:cs="Calibri"/>
          <w:color w:val="2F5496" w:themeColor="accent1" w:themeShade="BF"/>
          <w:sz w:val="28"/>
          <w:szCs w:val="28"/>
        </w:rPr>
        <w:t xml:space="preserve">BSAVA </w:t>
      </w:r>
      <w:r w:rsidR="000777D3" w:rsidRPr="00CC1508">
        <w:rPr>
          <w:rFonts w:ascii="Calibri" w:hAnsi="Calibri" w:cs="Calibri"/>
          <w:color w:val="2F5496" w:themeColor="accent1" w:themeShade="BF"/>
          <w:sz w:val="28"/>
          <w:szCs w:val="28"/>
        </w:rPr>
        <w:t>ROLE DESCRIPTION</w:t>
      </w:r>
    </w:p>
    <w:p w14:paraId="3AB0A05F" w14:textId="77777777" w:rsidR="000777D3" w:rsidRPr="00CC1508" w:rsidRDefault="000777D3">
      <w:pPr>
        <w:rPr>
          <w:rFonts w:ascii="Calibri" w:hAnsi="Calibri" w:cs="Calibri"/>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095"/>
      </w:tblGrid>
      <w:tr w:rsidR="000777D3" w:rsidRPr="00F17A8F" w14:paraId="6A35F293" w14:textId="77777777" w:rsidTr="000D5A9E">
        <w:tc>
          <w:tcPr>
            <w:tcW w:w="2802" w:type="dxa"/>
          </w:tcPr>
          <w:p w14:paraId="25052532" w14:textId="77777777" w:rsidR="000777D3" w:rsidRPr="00CC1508" w:rsidRDefault="000777D3">
            <w:pPr>
              <w:rPr>
                <w:rFonts w:ascii="Calibri" w:hAnsi="Calibri" w:cs="Calibri"/>
                <w:b/>
                <w:bCs/>
                <w:iCs/>
                <w:color w:val="2F5496" w:themeColor="accent1" w:themeShade="BF"/>
                <w:szCs w:val="22"/>
              </w:rPr>
            </w:pPr>
            <w:r w:rsidRPr="00CC1508">
              <w:rPr>
                <w:rFonts w:ascii="Calibri" w:hAnsi="Calibri" w:cs="Calibri"/>
                <w:i/>
                <w:color w:val="2F5496" w:themeColor="accent1" w:themeShade="BF"/>
                <w:szCs w:val="22"/>
              </w:rPr>
              <w:br/>
            </w:r>
            <w:r w:rsidRPr="00CC1508">
              <w:rPr>
                <w:rFonts w:ascii="Calibri" w:hAnsi="Calibri" w:cs="Calibri"/>
                <w:b/>
                <w:bCs/>
                <w:iCs/>
                <w:color w:val="4472C4"/>
                <w:szCs w:val="22"/>
                <w14:textFill>
                  <w14:solidFill>
                    <w14:srgbClr w14:val="4472C4">
                      <w14:lumMod w14:val="75000"/>
                    </w14:srgbClr>
                  </w14:solidFill>
                </w14:textFill>
              </w:rPr>
              <w:t>Department</w:t>
            </w:r>
          </w:p>
        </w:tc>
        <w:tc>
          <w:tcPr>
            <w:tcW w:w="6095" w:type="dxa"/>
            <w:vAlign w:val="center"/>
          </w:tcPr>
          <w:p w14:paraId="5170A9FB" w14:textId="11F34EC4" w:rsidR="000777D3" w:rsidRPr="00CC1508" w:rsidRDefault="00541B07" w:rsidP="000D5A9E">
            <w:pPr>
              <w:rPr>
                <w:rFonts w:ascii="Calibri" w:hAnsi="Calibri" w:cs="Calibri"/>
                <w:szCs w:val="22"/>
              </w:rPr>
            </w:pPr>
            <w:r w:rsidRPr="00541B07">
              <w:rPr>
                <w:rFonts w:ascii="Calibri" w:hAnsi="Calibri" w:cs="Calibri"/>
                <w:szCs w:val="22"/>
              </w:rPr>
              <w:t>Membership &amp; Marketing Department</w:t>
            </w:r>
          </w:p>
        </w:tc>
      </w:tr>
      <w:tr w:rsidR="000777D3" w:rsidRPr="00F17A8F" w14:paraId="7ECB84BF" w14:textId="77777777" w:rsidTr="000D5A9E">
        <w:tc>
          <w:tcPr>
            <w:tcW w:w="2802" w:type="dxa"/>
          </w:tcPr>
          <w:p w14:paraId="32A7DCED" w14:textId="1096AD38" w:rsidR="000777D3" w:rsidRPr="00CC1508" w:rsidRDefault="000777D3">
            <w:pPr>
              <w:rPr>
                <w:rFonts w:ascii="Calibri" w:hAnsi="Calibri" w:cs="Calibri"/>
                <w:b/>
                <w:bCs/>
                <w:iCs/>
                <w:color w:val="2F5496" w:themeColor="accent1" w:themeShade="BF"/>
                <w:szCs w:val="22"/>
              </w:rPr>
            </w:pPr>
            <w:r w:rsidRPr="00CC1508">
              <w:rPr>
                <w:rFonts w:ascii="Calibri" w:hAnsi="Calibri" w:cs="Calibri"/>
                <w:b/>
                <w:bCs/>
                <w:iCs/>
                <w:color w:val="2F5496" w:themeColor="accent1" w:themeShade="BF"/>
                <w:szCs w:val="22"/>
              </w:rPr>
              <w:br/>
              <w:t xml:space="preserve">Job </w:t>
            </w:r>
            <w:r w:rsidR="004D25C7" w:rsidRPr="00CC1508">
              <w:rPr>
                <w:rFonts w:ascii="Calibri" w:hAnsi="Calibri" w:cs="Calibri"/>
                <w:b/>
                <w:bCs/>
                <w:iCs/>
                <w:color w:val="2F5496" w:themeColor="accent1" w:themeShade="BF"/>
                <w:szCs w:val="22"/>
              </w:rPr>
              <w:t>t</w:t>
            </w:r>
            <w:r w:rsidRPr="00CC1508">
              <w:rPr>
                <w:rFonts w:ascii="Calibri" w:hAnsi="Calibri" w:cs="Calibri"/>
                <w:b/>
                <w:bCs/>
                <w:iCs/>
                <w:color w:val="2F5496" w:themeColor="accent1" w:themeShade="BF"/>
                <w:szCs w:val="22"/>
              </w:rPr>
              <w:t>itle</w:t>
            </w:r>
          </w:p>
        </w:tc>
        <w:tc>
          <w:tcPr>
            <w:tcW w:w="6095" w:type="dxa"/>
            <w:vAlign w:val="center"/>
          </w:tcPr>
          <w:p w14:paraId="6CD33CAC" w14:textId="5EFF8976" w:rsidR="000777D3" w:rsidRPr="00CC1508" w:rsidRDefault="00A8569B" w:rsidP="000D5A9E">
            <w:pPr>
              <w:rPr>
                <w:rFonts w:ascii="Calibri" w:hAnsi="Calibri" w:cs="Calibri"/>
                <w:szCs w:val="22"/>
              </w:rPr>
            </w:pPr>
            <w:r>
              <w:rPr>
                <w:rFonts w:ascii="Calibri" w:hAnsi="Calibri" w:cs="Calibri"/>
                <w:szCs w:val="22"/>
              </w:rPr>
              <w:t>Fundraising</w:t>
            </w:r>
            <w:r w:rsidR="00541B07" w:rsidRPr="00541B07">
              <w:rPr>
                <w:rFonts w:ascii="Calibri" w:hAnsi="Calibri" w:cs="Calibri"/>
                <w:szCs w:val="22"/>
              </w:rPr>
              <w:t xml:space="preserve"> Co-ordinator</w:t>
            </w:r>
          </w:p>
        </w:tc>
      </w:tr>
      <w:tr w:rsidR="009659D4" w:rsidRPr="00F17A8F" w14:paraId="2D2CA6BC" w14:textId="77777777" w:rsidTr="000D5A9E">
        <w:tc>
          <w:tcPr>
            <w:tcW w:w="2802" w:type="dxa"/>
          </w:tcPr>
          <w:p w14:paraId="321FBD4B" w14:textId="77777777" w:rsidR="004D25C7" w:rsidRPr="00CC1508" w:rsidRDefault="004D25C7" w:rsidP="004D25C7">
            <w:pPr>
              <w:rPr>
                <w:rFonts w:ascii="Calibri" w:hAnsi="Calibri" w:cs="Calibri"/>
                <w:b/>
                <w:bCs/>
                <w:iCs/>
                <w:color w:val="2F5496" w:themeColor="accent1" w:themeShade="BF"/>
                <w:szCs w:val="22"/>
              </w:rPr>
            </w:pPr>
          </w:p>
          <w:p w14:paraId="686F44C6" w14:textId="6B6C678C" w:rsidR="00EF5623" w:rsidRPr="00CC1508" w:rsidRDefault="004D25C7">
            <w:pPr>
              <w:rPr>
                <w:rFonts w:ascii="Calibri" w:hAnsi="Calibri" w:cs="Calibri"/>
                <w:b/>
                <w:bCs/>
                <w:iCs/>
                <w:color w:val="2F5496" w:themeColor="accent1" w:themeShade="BF"/>
                <w:szCs w:val="22"/>
              </w:rPr>
            </w:pPr>
            <w:r w:rsidRPr="00CC1508">
              <w:rPr>
                <w:rFonts w:ascii="Calibri" w:hAnsi="Calibri" w:cs="Calibri"/>
                <w:b/>
                <w:bCs/>
                <w:iCs/>
                <w:color w:val="2F5496" w:themeColor="accent1" w:themeShade="BF"/>
                <w:szCs w:val="22"/>
              </w:rPr>
              <w:t>Manager</w:t>
            </w:r>
            <w:r w:rsidR="008534EB" w:rsidRPr="00CC1508">
              <w:rPr>
                <w:rFonts w:ascii="Calibri" w:hAnsi="Calibri" w:cs="Calibri"/>
                <w:b/>
                <w:bCs/>
                <w:iCs/>
                <w:color w:val="2F5496" w:themeColor="accent1" w:themeShade="BF"/>
                <w:szCs w:val="22"/>
              </w:rPr>
              <w:t>’s role</w:t>
            </w:r>
          </w:p>
        </w:tc>
        <w:tc>
          <w:tcPr>
            <w:tcW w:w="6095" w:type="dxa"/>
            <w:vAlign w:val="center"/>
          </w:tcPr>
          <w:p w14:paraId="0FAE4F80" w14:textId="39F06C77" w:rsidR="009659D4" w:rsidRPr="009659D4" w:rsidRDefault="008534EB" w:rsidP="000D5A9E">
            <w:pPr>
              <w:rPr>
                <w:rFonts w:ascii="Calibri" w:hAnsi="Calibri" w:cs="Calibri"/>
                <w:szCs w:val="22"/>
              </w:rPr>
            </w:pPr>
            <w:r>
              <w:rPr>
                <w:rFonts w:ascii="Calibri" w:hAnsi="Calibri" w:cs="Calibri"/>
                <w:szCs w:val="22"/>
              </w:rPr>
              <w:t xml:space="preserve">This role reports to the </w:t>
            </w:r>
            <w:r w:rsidR="00541B07">
              <w:rPr>
                <w:rFonts w:ascii="Calibri" w:hAnsi="Calibri" w:cs="Calibri"/>
                <w:szCs w:val="22"/>
              </w:rPr>
              <w:t>Fundraising and Grant Awards Manager</w:t>
            </w:r>
          </w:p>
        </w:tc>
      </w:tr>
      <w:tr w:rsidR="000777D3" w:rsidRPr="00F17A8F" w14:paraId="4C46D8FB" w14:textId="77777777" w:rsidTr="000D5A9E">
        <w:tc>
          <w:tcPr>
            <w:tcW w:w="2802" w:type="dxa"/>
          </w:tcPr>
          <w:p w14:paraId="5B421FD8" w14:textId="77777777" w:rsidR="000777D3" w:rsidRPr="00CC1508" w:rsidRDefault="000777D3" w:rsidP="000D5A9E">
            <w:pPr>
              <w:rPr>
                <w:rFonts w:ascii="Calibri" w:hAnsi="Calibri" w:cs="Calibri"/>
                <w:b/>
                <w:bCs/>
                <w:iCs/>
                <w:color w:val="2F5496" w:themeColor="accent1" w:themeShade="BF"/>
                <w:szCs w:val="22"/>
              </w:rPr>
            </w:pPr>
            <w:r w:rsidRPr="00CC1508">
              <w:rPr>
                <w:rFonts w:ascii="Calibri" w:hAnsi="Calibri" w:cs="Calibri"/>
                <w:b/>
                <w:bCs/>
                <w:iCs/>
                <w:color w:val="2F5496" w:themeColor="accent1" w:themeShade="BF"/>
                <w:szCs w:val="22"/>
              </w:rPr>
              <w:br/>
            </w:r>
            <w:r w:rsidR="000D5A9E" w:rsidRPr="00CC1508">
              <w:rPr>
                <w:rFonts w:ascii="Calibri" w:hAnsi="Calibri" w:cs="Calibri"/>
                <w:b/>
                <w:bCs/>
                <w:iCs/>
                <w:color w:val="2F5496" w:themeColor="accent1" w:themeShade="BF"/>
                <w:szCs w:val="22"/>
              </w:rPr>
              <w:t>Hours</w:t>
            </w:r>
          </w:p>
        </w:tc>
        <w:tc>
          <w:tcPr>
            <w:tcW w:w="6095" w:type="dxa"/>
            <w:vAlign w:val="center"/>
          </w:tcPr>
          <w:p w14:paraId="12CC8CEB" w14:textId="4501AA84" w:rsidR="000D5A9E" w:rsidRPr="00CC1508" w:rsidRDefault="00C61A7B" w:rsidP="000D5A9E">
            <w:pPr>
              <w:rPr>
                <w:rFonts w:ascii="Calibri" w:hAnsi="Calibri" w:cs="Calibri"/>
                <w:szCs w:val="22"/>
              </w:rPr>
            </w:pPr>
            <w:r>
              <w:rPr>
                <w:rFonts w:ascii="Calibri" w:hAnsi="Calibri" w:cs="Calibri"/>
                <w:szCs w:val="22"/>
              </w:rPr>
              <w:t>22</w:t>
            </w:r>
            <w:r w:rsidR="0074709E" w:rsidRPr="00CC1508">
              <w:rPr>
                <w:rFonts w:ascii="Calibri" w:hAnsi="Calibri" w:cs="Calibri"/>
                <w:szCs w:val="22"/>
              </w:rPr>
              <w:t>.5</w:t>
            </w:r>
            <w:r w:rsidR="000D5A9E" w:rsidRPr="00CC1508">
              <w:rPr>
                <w:rFonts w:ascii="Calibri" w:hAnsi="Calibri" w:cs="Calibri"/>
                <w:szCs w:val="22"/>
              </w:rPr>
              <w:t xml:space="preserve"> hours per week</w:t>
            </w:r>
          </w:p>
        </w:tc>
      </w:tr>
    </w:tbl>
    <w:p w14:paraId="54FEE535" w14:textId="77777777" w:rsidR="000777D3" w:rsidRDefault="000777D3">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AD3942" w:rsidRPr="00261F98" w14:paraId="320D1D89" w14:textId="77777777" w:rsidTr="00CF45B8">
        <w:tc>
          <w:tcPr>
            <w:tcW w:w="8928" w:type="dxa"/>
          </w:tcPr>
          <w:p w14:paraId="6DEA9D1D" w14:textId="77777777" w:rsidR="00AD3942" w:rsidRDefault="00AD3942" w:rsidP="00CF45B8">
            <w:pPr>
              <w:rPr>
                <w:rFonts w:ascii="Calibri" w:hAnsi="Calibri" w:cs="Calibri"/>
                <w:i/>
                <w:iCs/>
                <w:szCs w:val="22"/>
              </w:rPr>
            </w:pPr>
            <w:r>
              <w:rPr>
                <w:rFonts w:ascii="Calibri" w:hAnsi="Calibri" w:cs="Calibri"/>
                <w:b/>
                <w:bCs/>
                <w:color w:val="2F5496" w:themeColor="accent1" w:themeShade="BF"/>
                <w:szCs w:val="22"/>
              </w:rPr>
              <w:t>BSAVA’s Purpose</w:t>
            </w:r>
            <w:r w:rsidRPr="001C5AD0">
              <w:rPr>
                <w:rFonts w:ascii="Calibri" w:hAnsi="Calibri" w:cs="Calibri"/>
                <w:b/>
                <w:bCs/>
                <w:color w:val="2F5496" w:themeColor="accent1" w:themeShade="BF"/>
                <w:szCs w:val="22"/>
              </w:rPr>
              <w:t xml:space="preserve"> </w:t>
            </w:r>
          </w:p>
          <w:p w14:paraId="5C9A5779" w14:textId="77777777" w:rsidR="00AD3942" w:rsidRPr="00B0095A" w:rsidRDefault="00AD3942" w:rsidP="00CF45B8">
            <w:pPr>
              <w:rPr>
                <w:rFonts w:asciiTheme="minorHAnsi" w:hAnsiTheme="minorHAnsi" w:cstheme="minorHAnsi"/>
              </w:rPr>
            </w:pPr>
            <w:r w:rsidRPr="00B0095A">
              <w:rPr>
                <w:rFonts w:asciiTheme="minorHAnsi" w:hAnsiTheme="minorHAnsi" w:cstheme="minorHAnsi"/>
              </w:rPr>
              <w:t xml:space="preserve">To drive excellence in veterinary practice to improve the health and welfare of </w:t>
            </w:r>
            <w:r>
              <w:rPr>
                <w:rFonts w:asciiTheme="minorHAnsi" w:hAnsiTheme="minorHAnsi" w:cstheme="minorHAnsi"/>
              </w:rPr>
              <w:t xml:space="preserve">small </w:t>
            </w:r>
            <w:r w:rsidRPr="00B0095A">
              <w:rPr>
                <w:rFonts w:asciiTheme="minorHAnsi" w:hAnsiTheme="minorHAnsi" w:cstheme="minorHAnsi"/>
              </w:rPr>
              <w:t>animals.</w:t>
            </w:r>
          </w:p>
          <w:p w14:paraId="281A9334" w14:textId="77777777" w:rsidR="00AD3942" w:rsidRPr="005050F9" w:rsidRDefault="00AD3942" w:rsidP="00CF45B8">
            <w:pPr>
              <w:rPr>
                <w:rFonts w:ascii="Calibri" w:hAnsi="Calibri" w:cs="Calibri"/>
                <w:szCs w:val="22"/>
              </w:rPr>
            </w:pPr>
          </w:p>
          <w:p w14:paraId="1E8DE7FE" w14:textId="77777777" w:rsidR="00AD3942" w:rsidRDefault="00AD3942" w:rsidP="00CF45B8">
            <w:pPr>
              <w:rPr>
                <w:rFonts w:ascii="Calibri" w:hAnsi="Calibri" w:cs="Calibri"/>
                <w:b/>
                <w:bCs/>
                <w:color w:val="2F5496" w:themeColor="accent1" w:themeShade="BF"/>
                <w:szCs w:val="22"/>
              </w:rPr>
            </w:pPr>
            <w:r w:rsidRPr="005050F9">
              <w:rPr>
                <w:rFonts w:ascii="Calibri" w:hAnsi="Calibri" w:cs="Calibri"/>
                <w:b/>
                <w:bCs/>
                <w:color w:val="2F5496" w:themeColor="accent1" w:themeShade="BF"/>
                <w:szCs w:val="22"/>
              </w:rPr>
              <w:t>BSAVA’s Mission</w:t>
            </w:r>
          </w:p>
          <w:p w14:paraId="4509B44B" w14:textId="77777777" w:rsidR="00AD3942" w:rsidRDefault="00AD3942" w:rsidP="00CF45B8">
            <w:pPr>
              <w:rPr>
                <w:rFonts w:asciiTheme="minorHAnsi" w:hAnsiTheme="minorHAnsi" w:cstheme="minorHAnsi"/>
              </w:rPr>
            </w:pPr>
            <w:r w:rsidRPr="00B0095A">
              <w:rPr>
                <w:rFonts w:asciiTheme="minorHAnsi" w:hAnsiTheme="minorHAnsi" w:cstheme="minorHAnsi"/>
              </w:rPr>
              <w:t>To enable the community of small animal veterinary professionals to develop their knowledge and skills through leading-edge education, scientific research and collaboration.</w:t>
            </w:r>
          </w:p>
          <w:p w14:paraId="205683DB" w14:textId="77777777" w:rsidR="00AD3942" w:rsidRPr="00261F98" w:rsidRDefault="00AD3942" w:rsidP="00CF45B8">
            <w:pPr>
              <w:rPr>
                <w:rFonts w:ascii="Calibri" w:hAnsi="Calibri" w:cs="Calibri"/>
                <w:szCs w:val="22"/>
              </w:rPr>
            </w:pPr>
          </w:p>
        </w:tc>
      </w:tr>
    </w:tbl>
    <w:p w14:paraId="73C43C28" w14:textId="77777777" w:rsidR="00AD3942" w:rsidRDefault="00AD3942">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1672CF" w:rsidRPr="00261F98" w14:paraId="241DB2A8" w14:textId="77777777" w:rsidTr="00261F98">
        <w:tc>
          <w:tcPr>
            <w:tcW w:w="8928" w:type="dxa"/>
          </w:tcPr>
          <w:p w14:paraId="179AF328" w14:textId="77777777" w:rsidR="00541B07" w:rsidRDefault="001672CF" w:rsidP="00261F98">
            <w:pPr>
              <w:rPr>
                <w:rFonts w:ascii="Calibri" w:hAnsi="Calibri" w:cs="Calibri"/>
                <w:b/>
                <w:bCs/>
                <w:color w:val="2F5496" w:themeColor="accent1" w:themeShade="BF"/>
                <w:szCs w:val="22"/>
              </w:rPr>
            </w:pPr>
            <w:bookmarkStart w:id="0" w:name="_Hlk118807047"/>
            <w:r w:rsidRPr="00CC1508">
              <w:rPr>
                <w:rFonts w:ascii="Calibri" w:hAnsi="Calibri" w:cs="Calibri"/>
                <w:b/>
                <w:bCs/>
                <w:color w:val="2F5496" w:themeColor="accent1" w:themeShade="BF"/>
                <w:szCs w:val="22"/>
              </w:rPr>
              <w:t xml:space="preserve">Job Purpose (including how the role relates to BSAVA’s organisational purpose): </w:t>
            </w:r>
          </w:p>
          <w:p w14:paraId="7302EB82" w14:textId="77777777" w:rsidR="00541B07" w:rsidRDefault="00541B07" w:rsidP="00261F98">
            <w:pPr>
              <w:rPr>
                <w:rFonts w:ascii="Calibri" w:hAnsi="Calibri" w:cs="Calibri"/>
                <w:b/>
                <w:bCs/>
                <w:color w:val="2F5496" w:themeColor="accent1" w:themeShade="BF"/>
                <w:szCs w:val="22"/>
              </w:rPr>
            </w:pPr>
          </w:p>
          <w:p w14:paraId="246BCC8A" w14:textId="77777777" w:rsidR="001F36AF" w:rsidRDefault="001F36AF" w:rsidP="00261F98">
            <w:pPr>
              <w:rPr>
                <w:rFonts w:ascii="Calibri" w:hAnsi="Calibri" w:cs="Calibri"/>
                <w:szCs w:val="22"/>
              </w:rPr>
            </w:pPr>
            <w:r>
              <w:rPr>
                <w:rFonts w:ascii="Calibri" w:hAnsi="Calibri" w:cs="Calibri"/>
                <w:szCs w:val="22"/>
              </w:rPr>
              <w:t>To assist in</w:t>
            </w:r>
            <w:r w:rsidR="00541B07" w:rsidRPr="00541B07">
              <w:rPr>
                <w:rFonts w:ascii="Calibri" w:hAnsi="Calibri" w:cs="Calibri"/>
                <w:szCs w:val="22"/>
              </w:rPr>
              <w:t xml:space="preserve"> the delivery and administration of fundraising </w:t>
            </w:r>
            <w:r>
              <w:rPr>
                <w:rFonts w:ascii="Calibri" w:hAnsi="Calibri" w:cs="Calibri"/>
                <w:szCs w:val="22"/>
              </w:rPr>
              <w:t xml:space="preserve">and grant awarding </w:t>
            </w:r>
            <w:r w:rsidR="00541B07" w:rsidRPr="00541B07">
              <w:rPr>
                <w:rFonts w:ascii="Calibri" w:hAnsi="Calibri" w:cs="Calibri"/>
                <w:szCs w:val="22"/>
              </w:rPr>
              <w:t xml:space="preserve">activities to sustain an established programme of research grants in veterinary science and medicine. </w:t>
            </w:r>
          </w:p>
          <w:p w14:paraId="7762A665" w14:textId="2A41339B" w:rsidR="001F36AF" w:rsidRDefault="001F36AF" w:rsidP="001F36AF">
            <w:pPr>
              <w:pStyle w:val="ListParagraph"/>
              <w:numPr>
                <w:ilvl w:val="0"/>
                <w:numId w:val="12"/>
              </w:numPr>
              <w:rPr>
                <w:rFonts w:ascii="Calibri" w:hAnsi="Calibri" w:cs="Calibri"/>
                <w:szCs w:val="22"/>
              </w:rPr>
            </w:pPr>
            <w:r>
              <w:rPr>
                <w:rFonts w:ascii="Calibri" w:hAnsi="Calibri" w:cs="Calibri"/>
                <w:szCs w:val="22"/>
              </w:rPr>
              <w:t>Implementing and delivering the fundraising strategy</w:t>
            </w:r>
          </w:p>
          <w:p w14:paraId="25C285A6" w14:textId="08AB4F34" w:rsidR="00962A08" w:rsidRDefault="00962A08" w:rsidP="001F36AF">
            <w:pPr>
              <w:pStyle w:val="ListParagraph"/>
              <w:numPr>
                <w:ilvl w:val="0"/>
                <w:numId w:val="12"/>
              </w:numPr>
              <w:rPr>
                <w:rFonts w:ascii="Calibri" w:hAnsi="Calibri" w:cs="Calibri"/>
                <w:szCs w:val="22"/>
              </w:rPr>
            </w:pPr>
            <w:r>
              <w:rPr>
                <w:rFonts w:ascii="Calibri" w:hAnsi="Calibri" w:cs="Calibri"/>
                <w:szCs w:val="22"/>
              </w:rPr>
              <w:t>Stewarding donors</w:t>
            </w:r>
            <w:r w:rsidR="006E368D">
              <w:rPr>
                <w:rFonts w:ascii="Calibri" w:hAnsi="Calibri" w:cs="Calibri"/>
                <w:szCs w:val="22"/>
              </w:rPr>
              <w:t xml:space="preserve"> </w:t>
            </w:r>
          </w:p>
          <w:p w14:paraId="1D6272DF" w14:textId="464DFA92" w:rsidR="001672CF" w:rsidRDefault="001F36AF" w:rsidP="001F36AF">
            <w:pPr>
              <w:pStyle w:val="ListParagraph"/>
              <w:numPr>
                <w:ilvl w:val="0"/>
                <w:numId w:val="12"/>
              </w:numPr>
              <w:rPr>
                <w:rFonts w:ascii="Calibri" w:hAnsi="Calibri" w:cs="Calibri"/>
                <w:szCs w:val="22"/>
              </w:rPr>
            </w:pPr>
            <w:r>
              <w:rPr>
                <w:rFonts w:ascii="Calibri" w:hAnsi="Calibri" w:cs="Calibri"/>
                <w:szCs w:val="22"/>
              </w:rPr>
              <w:t>C</w:t>
            </w:r>
            <w:r w:rsidR="00541B07" w:rsidRPr="001F36AF">
              <w:rPr>
                <w:rFonts w:ascii="Calibri" w:hAnsi="Calibri" w:cs="Calibri"/>
                <w:szCs w:val="22"/>
              </w:rPr>
              <w:t>reat</w:t>
            </w:r>
            <w:r>
              <w:rPr>
                <w:rFonts w:ascii="Calibri" w:hAnsi="Calibri" w:cs="Calibri"/>
                <w:szCs w:val="22"/>
              </w:rPr>
              <w:t>ing</w:t>
            </w:r>
            <w:r w:rsidR="00541B07" w:rsidRPr="001F36AF">
              <w:rPr>
                <w:rFonts w:ascii="Calibri" w:hAnsi="Calibri" w:cs="Calibri"/>
                <w:szCs w:val="22"/>
              </w:rPr>
              <w:t xml:space="preserve"> relevant content and resources </w:t>
            </w:r>
            <w:r>
              <w:rPr>
                <w:rFonts w:ascii="Calibri" w:hAnsi="Calibri" w:cs="Calibri"/>
                <w:szCs w:val="22"/>
              </w:rPr>
              <w:t xml:space="preserve">for </w:t>
            </w:r>
            <w:r w:rsidR="00000670">
              <w:rPr>
                <w:rFonts w:ascii="Calibri" w:hAnsi="Calibri" w:cs="Calibri"/>
                <w:szCs w:val="22"/>
              </w:rPr>
              <w:t>target audiences</w:t>
            </w:r>
          </w:p>
          <w:p w14:paraId="557B72AB" w14:textId="731B469B" w:rsidR="00295DE4" w:rsidRPr="001F36AF" w:rsidRDefault="00381B16" w:rsidP="001F36AF">
            <w:pPr>
              <w:pStyle w:val="ListParagraph"/>
              <w:numPr>
                <w:ilvl w:val="0"/>
                <w:numId w:val="12"/>
              </w:numPr>
              <w:rPr>
                <w:rFonts w:ascii="Calibri" w:hAnsi="Calibri" w:cs="Calibri"/>
                <w:szCs w:val="22"/>
              </w:rPr>
            </w:pPr>
            <w:r>
              <w:rPr>
                <w:rFonts w:ascii="Calibri" w:hAnsi="Calibri" w:cs="Calibri"/>
                <w:szCs w:val="22"/>
              </w:rPr>
              <w:t>Supporting the a</w:t>
            </w:r>
            <w:r w:rsidR="00450ABD">
              <w:rPr>
                <w:rFonts w:ascii="Calibri" w:hAnsi="Calibri" w:cs="Calibri"/>
                <w:szCs w:val="22"/>
              </w:rPr>
              <w:t>dminist</w:t>
            </w:r>
            <w:r>
              <w:rPr>
                <w:rFonts w:ascii="Calibri" w:hAnsi="Calibri" w:cs="Calibri"/>
                <w:szCs w:val="22"/>
              </w:rPr>
              <w:t>ration of research grants</w:t>
            </w:r>
          </w:p>
          <w:p w14:paraId="09A1ED6A" w14:textId="12032300" w:rsidR="00541B07" w:rsidRPr="00261F98" w:rsidRDefault="00541B07" w:rsidP="00261F98">
            <w:pPr>
              <w:rPr>
                <w:rFonts w:ascii="Calibri" w:hAnsi="Calibri" w:cs="Calibri"/>
                <w:szCs w:val="22"/>
              </w:rPr>
            </w:pPr>
          </w:p>
        </w:tc>
      </w:tr>
      <w:bookmarkEnd w:id="0"/>
    </w:tbl>
    <w:p w14:paraId="36B091E0" w14:textId="77777777" w:rsidR="003960A1" w:rsidRDefault="003960A1">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1672CF" w:rsidRPr="00261F98" w14:paraId="7A8D5EDD" w14:textId="77777777" w:rsidTr="00261F98">
        <w:tc>
          <w:tcPr>
            <w:tcW w:w="8928" w:type="dxa"/>
          </w:tcPr>
          <w:p w14:paraId="19707DEF" w14:textId="77777777" w:rsidR="00995D9E" w:rsidRPr="00995D9E" w:rsidRDefault="00640562" w:rsidP="00995D9E">
            <w:pPr>
              <w:rPr>
                <w:rFonts w:ascii="Calibri" w:hAnsi="Calibri" w:cs="Calibri"/>
                <w:b/>
                <w:bCs/>
                <w:color w:val="2F5496" w:themeColor="accent1" w:themeShade="BF"/>
                <w:szCs w:val="22"/>
              </w:rPr>
            </w:pPr>
            <w:r>
              <w:rPr>
                <w:rFonts w:ascii="Calibri" w:hAnsi="Calibri" w:cs="Calibri"/>
                <w:b/>
                <w:bCs/>
                <w:color w:val="2F5496" w:themeColor="accent1" w:themeShade="BF"/>
                <w:szCs w:val="22"/>
              </w:rPr>
              <w:t xml:space="preserve">As BSAVA staff, we all have a responsibility to uphold the Association’s </w:t>
            </w:r>
            <w:r w:rsidR="00940729">
              <w:rPr>
                <w:rFonts w:ascii="Calibri" w:hAnsi="Calibri" w:cs="Calibri"/>
                <w:b/>
                <w:bCs/>
                <w:color w:val="2F5496" w:themeColor="accent1" w:themeShade="BF"/>
                <w:szCs w:val="22"/>
              </w:rPr>
              <w:t>v</w:t>
            </w:r>
            <w:r w:rsidR="001672CF" w:rsidRPr="00CC1508">
              <w:rPr>
                <w:rFonts w:ascii="Calibri" w:hAnsi="Calibri" w:cs="Calibri"/>
                <w:b/>
                <w:bCs/>
                <w:color w:val="2F5496" w:themeColor="accent1" w:themeShade="BF"/>
                <w:szCs w:val="22"/>
              </w:rPr>
              <w:t>alues</w:t>
            </w:r>
            <w:r w:rsidR="00995D9E">
              <w:rPr>
                <w:rFonts w:ascii="Calibri" w:hAnsi="Calibri" w:cs="Calibri"/>
                <w:b/>
                <w:bCs/>
                <w:color w:val="2F5496" w:themeColor="accent1" w:themeShade="BF"/>
                <w:szCs w:val="22"/>
              </w:rPr>
              <w:t xml:space="preserve">.  </w:t>
            </w:r>
            <w:r w:rsidR="00995D9E" w:rsidRPr="00995D9E">
              <w:rPr>
                <w:rFonts w:ascii="Calibri" w:hAnsi="Calibri" w:cs="Calibri"/>
                <w:b/>
                <w:bCs/>
                <w:color w:val="2F5496" w:themeColor="accent1" w:themeShade="BF"/>
                <w:szCs w:val="22"/>
              </w:rPr>
              <w:t>We expect all staff to always maintain and promote our values, which are to:</w:t>
            </w:r>
          </w:p>
          <w:p w14:paraId="2253AA0C" w14:textId="1B7515A2" w:rsidR="00D87FDF" w:rsidRPr="00CC1508" w:rsidRDefault="00940729" w:rsidP="00D87FDF">
            <w:pPr>
              <w:numPr>
                <w:ilvl w:val="0"/>
                <w:numId w:val="5"/>
              </w:numPr>
              <w:rPr>
                <w:rFonts w:ascii="Calibri" w:hAnsi="Calibri" w:cs="Calibri"/>
                <w:szCs w:val="22"/>
              </w:rPr>
            </w:pPr>
            <w:r>
              <w:rPr>
                <w:rFonts w:ascii="Calibri" w:hAnsi="Calibri" w:cs="Calibri"/>
                <w:szCs w:val="22"/>
              </w:rPr>
              <w:t>N</w:t>
            </w:r>
            <w:r w:rsidR="00D87FDF" w:rsidRPr="00CC1508">
              <w:rPr>
                <w:rFonts w:ascii="Calibri" w:hAnsi="Calibri" w:cs="Calibri"/>
                <w:szCs w:val="22"/>
              </w:rPr>
              <w:t>urture and support our communities</w:t>
            </w:r>
          </w:p>
          <w:p w14:paraId="7EAF4581" w14:textId="01DBCF19" w:rsidR="00D87FDF" w:rsidRPr="00CC1508" w:rsidRDefault="00940729" w:rsidP="00D87FDF">
            <w:pPr>
              <w:numPr>
                <w:ilvl w:val="0"/>
                <w:numId w:val="5"/>
              </w:numPr>
              <w:rPr>
                <w:rFonts w:ascii="Calibri" w:hAnsi="Calibri" w:cs="Calibri"/>
                <w:szCs w:val="22"/>
              </w:rPr>
            </w:pPr>
            <w:r>
              <w:rPr>
                <w:rFonts w:ascii="Calibri" w:hAnsi="Calibri" w:cs="Calibri"/>
                <w:szCs w:val="22"/>
              </w:rPr>
              <w:t>A</w:t>
            </w:r>
            <w:r w:rsidR="00D87FDF" w:rsidRPr="00CC1508">
              <w:rPr>
                <w:rFonts w:ascii="Calibri" w:hAnsi="Calibri" w:cs="Calibri"/>
                <w:szCs w:val="22"/>
              </w:rPr>
              <w:t>im for excellence in all that we do</w:t>
            </w:r>
          </w:p>
          <w:p w14:paraId="250A5A14" w14:textId="4F473A35" w:rsidR="00D87FDF" w:rsidRPr="00CC1508" w:rsidRDefault="00940729" w:rsidP="00D87FDF">
            <w:pPr>
              <w:numPr>
                <w:ilvl w:val="0"/>
                <w:numId w:val="5"/>
              </w:numPr>
              <w:rPr>
                <w:rFonts w:ascii="Calibri" w:hAnsi="Calibri" w:cs="Calibri"/>
                <w:szCs w:val="22"/>
              </w:rPr>
            </w:pPr>
            <w:r>
              <w:rPr>
                <w:rFonts w:ascii="Calibri" w:hAnsi="Calibri" w:cs="Calibri"/>
                <w:szCs w:val="22"/>
              </w:rPr>
              <w:t>S</w:t>
            </w:r>
            <w:r w:rsidR="00D87FDF" w:rsidRPr="00CC1508">
              <w:rPr>
                <w:rFonts w:ascii="Calibri" w:hAnsi="Calibri" w:cs="Calibri"/>
                <w:szCs w:val="22"/>
              </w:rPr>
              <w:t>trive to be bold and innovative</w:t>
            </w:r>
          </w:p>
          <w:p w14:paraId="192E809E" w14:textId="7E3F455B" w:rsidR="00D87FDF" w:rsidRPr="00CC1508" w:rsidRDefault="00940729" w:rsidP="00D87FDF">
            <w:pPr>
              <w:numPr>
                <w:ilvl w:val="0"/>
                <w:numId w:val="5"/>
              </w:numPr>
              <w:rPr>
                <w:rFonts w:ascii="Calibri" w:hAnsi="Calibri" w:cs="Calibri"/>
                <w:szCs w:val="22"/>
              </w:rPr>
            </w:pPr>
            <w:r>
              <w:rPr>
                <w:rFonts w:ascii="Calibri" w:hAnsi="Calibri" w:cs="Calibri"/>
                <w:szCs w:val="22"/>
              </w:rPr>
              <w:t xml:space="preserve">Be </w:t>
            </w:r>
            <w:r w:rsidR="00D87FDF" w:rsidRPr="00CC1508">
              <w:rPr>
                <w:rFonts w:ascii="Calibri" w:hAnsi="Calibri" w:cs="Calibri"/>
                <w:szCs w:val="22"/>
              </w:rPr>
              <w:t>accountable and trustworthy</w:t>
            </w:r>
          </w:p>
          <w:p w14:paraId="2808EE96" w14:textId="2C2FBDDE" w:rsidR="00D87FDF" w:rsidRPr="00CC1508" w:rsidRDefault="00940729" w:rsidP="00D87FDF">
            <w:pPr>
              <w:numPr>
                <w:ilvl w:val="0"/>
                <w:numId w:val="5"/>
              </w:numPr>
              <w:rPr>
                <w:rFonts w:ascii="Calibri" w:hAnsi="Calibri" w:cs="Calibri"/>
                <w:szCs w:val="22"/>
              </w:rPr>
            </w:pPr>
            <w:r>
              <w:rPr>
                <w:rFonts w:ascii="Calibri" w:hAnsi="Calibri" w:cs="Calibri"/>
                <w:szCs w:val="22"/>
              </w:rPr>
              <w:t xml:space="preserve">Be </w:t>
            </w:r>
            <w:r w:rsidR="00D87FDF" w:rsidRPr="00CC1508">
              <w:rPr>
                <w:rFonts w:ascii="Calibri" w:hAnsi="Calibri" w:cs="Calibri"/>
                <w:szCs w:val="22"/>
              </w:rPr>
              <w:t>rigorous and evidence led</w:t>
            </w:r>
          </w:p>
          <w:p w14:paraId="4F0B2B6A" w14:textId="77777777" w:rsidR="001672CF" w:rsidRPr="00261F98" w:rsidRDefault="001672CF" w:rsidP="00261F98">
            <w:pPr>
              <w:rPr>
                <w:rFonts w:ascii="Calibri" w:hAnsi="Calibri" w:cs="Calibri"/>
                <w:szCs w:val="22"/>
              </w:rPr>
            </w:pPr>
          </w:p>
        </w:tc>
      </w:tr>
    </w:tbl>
    <w:p w14:paraId="70D39AB9" w14:textId="77777777" w:rsidR="000777D3" w:rsidRPr="00CC1508" w:rsidRDefault="000777D3">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777D3" w:rsidRPr="00F17A8F" w14:paraId="00104994" w14:textId="77777777">
        <w:tc>
          <w:tcPr>
            <w:tcW w:w="8928" w:type="dxa"/>
          </w:tcPr>
          <w:p w14:paraId="00E3AB90" w14:textId="77777777" w:rsidR="000777D3" w:rsidRPr="00CC1508" w:rsidRDefault="000777D3">
            <w:pPr>
              <w:rPr>
                <w:rFonts w:ascii="Calibri" w:hAnsi="Calibri" w:cs="Calibri"/>
                <w:color w:val="2F5496" w:themeColor="accent1" w:themeShade="BF"/>
                <w:szCs w:val="22"/>
              </w:rPr>
            </w:pPr>
            <w:r w:rsidRPr="00CC1508">
              <w:rPr>
                <w:rFonts w:ascii="Calibri" w:hAnsi="Calibri" w:cs="Calibri"/>
                <w:b/>
                <w:bCs/>
                <w:color w:val="2F5496" w:themeColor="accent1" w:themeShade="BF"/>
                <w:szCs w:val="22"/>
              </w:rPr>
              <w:t xml:space="preserve">Staff management responsibility: </w:t>
            </w:r>
          </w:p>
          <w:p w14:paraId="39396CA2" w14:textId="24212EE8" w:rsidR="000777D3" w:rsidRPr="00CC1508" w:rsidRDefault="00DC61E9">
            <w:pPr>
              <w:pStyle w:val="BodyText"/>
              <w:rPr>
                <w:rFonts w:ascii="Calibri" w:hAnsi="Calibri" w:cs="Calibri"/>
                <w:i w:val="0"/>
                <w:iCs w:val="0"/>
                <w:szCs w:val="22"/>
              </w:rPr>
            </w:pPr>
            <w:r>
              <w:rPr>
                <w:rFonts w:ascii="Calibri" w:hAnsi="Calibri" w:cs="Calibri"/>
                <w:i w:val="0"/>
                <w:iCs w:val="0"/>
                <w:szCs w:val="22"/>
              </w:rPr>
              <w:t>None.</w:t>
            </w:r>
          </w:p>
          <w:p w14:paraId="60F3B269" w14:textId="77777777" w:rsidR="000777D3" w:rsidRPr="00CC1508" w:rsidRDefault="000777D3" w:rsidP="002E1E50">
            <w:pPr>
              <w:pStyle w:val="BodyText"/>
              <w:rPr>
                <w:rFonts w:ascii="Calibri" w:hAnsi="Calibri" w:cs="Calibri"/>
                <w:szCs w:val="22"/>
              </w:rPr>
            </w:pPr>
          </w:p>
        </w:tc>
      </w:tr>
    </w:tbl>
    <w:p w14:paraId="0BE367AB" w14:textId="77777777" w:rsidR="000777D3" w:rsidRPr="00CC1508" w:rsidRDefault="000777D3">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777D3" w:rsidRPr="00F17A8F" w14:paraId="096DDFEF" w14:textId="77777777">
        <w:tc>
          <w:tcPr>
            <w:tcW w:w="8928" w:type="dxa"/>
          </w:tcPr>
          <w:p w14:paraId="2E0CC7BE" w14:textId="77777777" w:rsidR="000777D3" w:rsidRPr="00CC1508" w:rsidRDefault="000777D3">
            <w:pPr>
              <w:rPr>
                <w:rFonts w:ascii="Calibri" w:hAnsi="Calibri" w:cs="Calibri"/>
                <w:b/>
                <w:bCs/>
                <w:color w:val="2F5496" w:themeColor="accent1" w:themeShade="BF"/>
                <w:szCs w:val="22"/>
              </w:rPr>
            </w:pPr>
            <w:r w:rsidRPr="00CC1508">
              <w:rPr>
                <w:rFonts w:ascii="Calibri" w:hAnsi="Calibri" w:cs="Calibri"/>
                <w:b/>
                <w:bCs/>
                <w:color w:val="2F5496" w:themeColor="accent1" w:themeShade="BF"/>
                <w:szCs w:val="22"/>
              </w:rPr>
              <w:t>Special conditions:</w:t>
            </w:r>
          </w:p>
          <w:p w14:paraId="274E7F14" w14:textId="6A40CB48" w:rsidR="000777D3" w:rsidRPr="00CC1508" w:rsidRDefault="00874F36" w:rsidP="00CC1508">
            <w:pPr>
              <w:jc w:val="both"/>
              <w:rPr>
                <w:rFonts w:ascii="Calibri" w:hAnsi="Calibri" w:cs="Calibri"/>
                <w:szCs w:val="22"/>
              </w:rPr>
            </w:pPr>
            <w:r w:rsidRPr="00CC1508">
              <w:rPr>
                <w:rFonts w:ascii="Calibri" w:hAnsi="Calibri" w:cs="Calibri"/>
                <w:szCs w:val="22"/>
              </w:rPr>
              <w:t>Your work location will be outlined in your employment contract. You will be required to attend the office or any other location</w:t>
            </w:r>
            <w:r w:rsidR="00DC61E9" w:rsidRPr="00CC1508">
              <w:rPr>
                <w:rFonts w:ascii="Calibri" w:hAnsi="Calibri" w:cs="Calibri"/>
                <w:szCs w:val="22"/>
              </w:rPr>
              <w:t>(s) as necessary</w:t>
            </w:r>
            <w:r w:rsidRPr="00CC1508">
              <w:rPr>
                <w:rFonts w:ascii="Calibri" w:hAnsi="Calibri" w:cs="Calibri"/>
                <w:szCs w:val="22"/>
              </w:rPr>
              <w:t xml:space="preserve"> for meetings, to receive training and for the Association’s Annual Congress</w:t>
            </w:r>
            <w:r w:rsidRPr="00DC61E9">
              <w:rPr>
                <w:rFonts w:ascii="Calibri" w:hAnsi="Calibri" w:cs="Calibri"/>
                <w:szCs w:val="22"/>
              </w:rPr>
              <w:t>.</w:t>
            </w:r>
          </w:p>
        </w:tc>
      </w:tr>
    </w:tbl>
    <w:p w14:paraId="57349A1B" w14:textId="77777777" w:rsidR="000777D3" w:rsidRPr="00CC1508" w:rsidRDefault="000777D3">
      <w:pPr>
        <w:rPr>
          <w:rFonts w:ascii="Calibri" w:hAnsi="Calibri" w:cs="Calibri"/>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777D3" w:rsidRPr="00F17A8F" w14:paraId="0BB6B78C" w14:textId="77777777">
        <w:tc>
          <w:tcPr>
            <w:tcW w:w="8928" w:type="dxa"/>
          </w:tcPr>
          <w:p w14:paraId="1808E630" w14:textId="77777777" w:rsidR="000777D3" w:rsidRPr="00CC1508" w:rsidRDefault="000777D3">
            <w:pPr>
              <w:rPr>
                <w:rFonts w:ascii="Calibri" w:hAnsi="Calibri" w:cs="Calibri"/>
                <w:b/>
                <w:bCs/>
                <w:color w:val="2F5496" w:themeColor="accent1" w:themeShade="BF"/>
                <w:szCs w:val="22"/>
              </w:rPr>
            </w:pPr>
            <w:r w:rsidRPr="00CC1508">
              <w:rPr>
                <w:rFonts w:ascii="Calibri" w:hAnsi="Calibri" w:cs="Calibri"/>
                <w:b/>
                <w:bCs/>
                <w:color w:val="2F5496" w:themeColor="accent1" w:themeShade="BF"/>
                <w:szCs w:val="22"/>
              </w:rPr>
              <w:t>Main duties and responsibilities:</w:t>
            </w:r>
          </w:p>
          <w:p w14:paraId="05433AD9" w14:textId="364B157A" w:rsidR="00541B07" w:rsidRPr="00541B07" w:rsidRDefault="00541B07" w:rsidP="00541B07">
            <w:pPr>
              <w:pStyle w:val="Heading5"/>
              <w:rPr>
                <w:rFonts w:ascii="Calibri" w:hAnsi="Calibri" w:cs="Calibri"/>
                <w:color w:val="2F5496" w:themeColor="accent1" w:themeShade="BF"/>
                <w:szCs w:val="22"/>
              </w:rPr>
            </w:pPr>
            <w:r>
              <w:rPr>
                <w:rFonts w:ascii="Calibri" w:hAnsi="Calibri" w:cs="Calibri"/>
                <w:color w:val="2F5496" w:themeColor="accent1" w:themeShade="BF"/>
                <w:szCs w:val="22"/>
              </w:rPr>
              <w:lastRenderedPageBreak/>
              <w:t>Administration</w:t>
            </w:r>
          </w:p>
          <w:p w14:paraId="452A3BEF" w14:textId="63C48BF9" w:rsidR="00F7298A" w:rsidRDefault="00541B07" w:rsidP="00F7298A">
            <w:pPr>
              <w:rPr>
                <w:rFonts w:ascii="Calibri" w:hAnsi="Calibri" w:cs="Calibri"/>
                <w:szCs w:val="22"/>
              </w:rPr>
            </w:pPr>
            <w:r w:rsidRPr="00541B07">
              <w:rPr>
                <w:rFonts w:ascii="Calibri" w:hAnsi="Calibri" w:cs="Calibri"/>
                <w:i/>
                <w:iCs/>
                <w:szCs w:val="22"/>
              </w:rPr>
              <w:t>•</w:t>
            </w:r>
            <w:r w:rsidRPr="00541B07">
              <w:rPr>
                <w:rFonts w:ascii="Calibri" w:hAnsi="Calibri" w:cs="Calibri"/>
                <w:i/>
                <w:iCs/>
                <w:szCs w:val="22"/>
              </w:rPr>
              <w:tab/>
            </w:r>
            <w:r w:rsidRPr="00541B07">
              <w:rPr>
                <w:rFonts w:ascii="Calibri" w:hAnsi="Calibri" w:cs="Calibri"/>
                <w:szCs w:val="22"/>
              </w:rPr>
              <w:t>Administration and delivery of BSAVA PetSavers fundraising campaigns, including creating fundraising materials, overseeing their distribution, monitoring income and ensuring targets are met, and maintaining income records and reports as required;</w:t>
            </w:r>
          </w:p>
          <w:p w14:paraId="35E2F02B" w14:textId="6E460985" w:rsidR="00F7298A" w:rsidRDefault="00792230" w:rsidP="00BA01D5">
            <w:pPr>
              <w:pStyle w:val="ListParagraph"/>
              <w:numPr>
                <w:ilvl w:val="0"/>
                <w:numId w:val="14"/>
              </w:numPr>
              <w:ind w:left="32" w:hanging="32"/>
              <w:rPr>
                <w:rFonts w:ascii="Calibri" w:hAnsi="Calibri" w:cs="Calibri"/>
                <w:szCs w:val="22"/>
              </w:rPr>
            </w:pPr>
            <w:r>
              <w:rPr>
                <w:rFonts w:ascii="Calibri" w:hAnsi="Calibri" w:cs="Calibri"/>
                <w:szCs w:val="22"/>
              </w:rPr>
              <w:t xml:space="preserve">Support the administration of BSAVA PetSavers grant awarding activities, including </w:t>
            </w:r>
            <w:r w:rsidR="00BF0394">
              <w:rPr>
                <w:rFonts w:ascii="Calibri" w:hAnsi="Calibri" w:cs="Calibri"/>
                <w:szCs w:val="22"/>
              </w:rPr>
              <w:t>the peer review process</w:t>
            </w:r>
            <w:r w:rsidR="00F30528">
              <w:rPr>
                <w:rFonts w:ascii="Calibri" w:hAnsi="Calibri" w:cs="Calibri"/>
                <w:szCs w:val="22"/>
              </w:rPr>
              <w:t>;</w:t>
            </w:r>
          </w:p>
          <w:p w14:paraId="3ABE26E1" w14:textId="115717D5" w:rsidR="00541B07" w:rsidRPr="00F30528" w:rsidRDefault="00F30528" w:rsidP="00F7298A">
            <w:pPr>
              <w:pStyle w:val="ListParagraph"/>
              <w:numPr>
                <w:ilvl w:val="0"/>
                <w:numId w:val="14"/>
              </w:numPr>
              <w:ind w:hanging="720"/>
              <w:rPr>
                <w:rFonts w:ascii="Calibri" w:hAnsi="Calibri" w:cs="Calibri"/>
                <w:szCs w:val="22"/>
              </w:rPr>
            </w:pPr>
            <w:r>
              <w:rPr>
                <w:rFonts w:ascii="Calibri" w:hAnsi="Calibri" w:cs="Calibri"/>
                <w:szCs w:val="22"/>
              </w:rPr>
              <w:t xml:space="preserve">Fulfil </w:t>
            </w:r>
            <w:r w:rsidRPr="00F7298A">
              <w:rPr>
                <w:rFonts w:ascii="Calibri" w:hAnsi="Calibri" w:cs="Calibri"/>
                <w:szCs w:val="22"/>
              </w:rPr>
              <w:t>the role of minutes secretary for volunteer committees.</w:t>
            </w:r>
          </w:p>
          <w:p w14:paraId="2BE66307" w14:textId="77777777" w:rsidR="00541B07" w:rsidRPr="00541B07" w:rsidRDefault="00541B07" w:rsidP="00541B07">
            <w:pPr>
              <w:rPr>
                <w:rFonts w:ascii="Calibri" w:hAnsi="Calibri" w:cs="Calibri"/>
                <w:i/>
                <w:iCs/>
                <w:szCs w:val="22"/>
              </w:rPr>
            </w:pPr>
          </w:p>
          <w:p w14:paraId="7983B2D2" w14:textId="545AFBF4" w:rsidR="00541B07" w:rsidRPr="00CC1508" w:rsidRDefault="00541B07" w:rsidP="00541B07">
            <w:pPr>
              <w:pStyle w:val="Heading5"/>
              <w:rPr>
                <w:rFonts w:ascii="Calibri" w:hAnsi="Calibri" w:cs="Calibri"/>
                <w:color w:val="2F5496" w:themeColor="accent1" w:themeShade="BF"/>
                <w:szCs w:val="22"/>
              </w:rPr>
            </w:pPr>
            <w:r>
              <w:rPr>
                <w:rFonts w:ascii="Calibri" w:hAnsi="Calibri" w:cs="Calibri"/>
                <w:color w:val="2F5496" w:themeColor="accent1" w:themeShade="BF"/>
                <w:szCs w:val="22"/>
              </w:rPr>
              <w:t>Marketing, PR &amp; communications</w:t>
            </w:r>
          </w:p>
          <w:p w14:paraId="6658E30C" w14:textId="31EDCA9B" w:rsidR="00541B07" w:rsidRPr="00541B07" w:rsidRDefault="00541B07" w:rsidP="00541B07">
            <w:pPr>
              <w:rPr>
                <w:rFonts w:ascii="Calibri" w:hAnsi="Calibri" w:cs="Calibri"/>
                <w:szCs w:val="22"/>
              </w:rPr>
            </w:pPr>
            <w:r w:rsidRPr="00541B07">
              <w:rPr>
                <w:rFonts w:ascii="Calibri" w:hAnsi="Calibri" w:cs="Calibri"/>
                <w:i/>
                <w:iCs/>
                <w:szCs w:val="22"/>
              </w:rPr>
              <w:t>•</w:t>
            </w:r>
            <w:r w:rsidRPr="00541B07">
              <w:rPr>
                <w:rFonts w:ascii="Calibri" w:hAnsi="Calibri" w:cs="Calibri"/>
                <w:i/>
                <w:iCs/>
                <w:szCs w:val="22"/>
              </w:rPr>
              <w:tab/>
            </w:r>
            <w:r w:rsidRPr="00541B07">
              <w:rPr>
                <w:rFonts w:ascii="Calibri" w:hAnsi="Calibri" w:cs="Calibri"/>
                <w:szCs w:val="22"/>
              </w:rPr>
              <w:t>Support the development and delivery of resources, marketing materials and PR to engage the veterinary community, their clients and the pet-owning public in BSAVA PetSavers activities;</w:t>
            </w:r>
          </w:p>
          <w:p w14:paraId="7B0B22D1" w14:textId="18CFBAAA"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Work with the communications and marketing team to develop and deliver communications plans and outputs to ensure BSAVA PetSavers activities are appropriately promoted to target audiences;</w:t>
            </w:r>
          </w:p>
          <w:p w14:paraId="7543957F" w14:textId="360CCC3D"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Oversee the day-to-day management and development of BSAVA PetSavers social media channels and website, along with all other communications such as but not limited to copywriting content for member emails and magazines</w:t>
            </w:r>
            <w:r>
              <w:rPr>
                <w:rFonts w:ascii="Calibri" w:hAnsi="Calibri" w:cs="Calibri"/>
                <w:szCs w:val="22"/>
              </w:rPr>
              <w:t>;</w:t>
            </w:r>
          </w:p>
          <w:p w14:paraId="2DB2E9D0" w14:textId="3CCB26CB" w:rsidR="000777D3"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Work with colleagues to help increase awareness of PetSavers within the BSAVA membership and wider profession through marketing activities, attendance at events, working with volunteers, other BSAVA departments and veterinary practices.</w:t>
            </w:r>
          </w:p>
          <w:p w14:paraId="43C09187" w14:textId="77777777" w:rsidR="000777D3" w:rsidRPr="00CC1508" w:rsidRDefault="000777D3">
            <w:pPr>
              <w:rPr>
                <w:rFonts w:ascii="Calibri" w:hAnsi="Calibri" w:cs="Calibri"/>
                <w:i/>
                <w:iCs/>
                <w:szCs w:val="22"/>
              </w:rPr>
            </w:pPr>
          </w:p>
          <w:p w14:paraId="4D9BAE07" w14:textId="77777777" w:rsidR="000777D3" w:rsidRPr="00CC1508" w:rsidRDefault="000777D3">
            <w:pPr>
              <w:pStyle w:val="Heading5"/>
              <w:rPr>
                <w:rFonts w:ascii="Calibri" w:hAnsi="Calibri" w:cs="Calibri"/>
                <w:color w:val="2F5496" w:themeColor="accent1" w:themeShade="BF"/>
                <w:szCs w:val="22"/>
              </w:rPr>
            </w:pPr>
            <w:r w:rsidRPr="00CC1508">
              <w:rPr>
                <w:rFonts w:ascii="Calibri" w:hAnsi="Calibri" w:cs="Calibri"/>
                <w:color w:val="2F5496" w:themeColor="accent1" w:themeShade="BF"/>
                <w:szCs w:val="22"/>
              </w:rPr>
              <w:t>General</w:t>
            </w:r>
          </w:p>
          <w:p w14:paraId="68700F0B" w14:textId="77777777" w:rsidR="000777D3" w:rsidRPr="00CC1508" w:rsidRDefault="000777D3">
            <w:pPr>
              <w:rPr>
                <w:rFonts w:ascii="Calibri" w:hAnsi="Calibri" w:cs="Calibri"/>
                <w:i/>
                <w:iCs/>
                <w:szCs w:val="22"/>
              </w:rPr>
            </w:pPr>
          </w:p>
          <w:p w14:paraId="0BC50C26" w14:textId="77777777"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Track, maintain and report against KPIs, providing regular and accurate updates and progress reports to the BSAVA PetSavers Fundraising and Grant Awarding Manager and Head of Membership and Marketing and as requested;</w:t>
            </w:r>
          </w:p>
          <w:p w14:paraId="216FC3AE" w14:textId="77777777"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Liaise and manage relationships with a range of internal and external stakeholders, including members, BSAVA PetSavers volunteers and third-party suppliers;</w:t>
            </w:r>
          </w:p>
          <w:p w14:paraId="57B2B4B0" w14:textId="40F34E7D"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Answer general enquiries from the public/veterinary community about BSAVA PetSavers activities;</w:t>
            </w:r>
          </w:p>
          <w:p w14:paraId="7DCAB2E7" w14:textId="77777777" w:rsidR="00541B07" w:rsidRPr="00541B07" w:rsidRDefault="00541B07" w:rsidP="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Work closely with colleagues across the Association to meet the business objectives of BSAVA and PetSavers;</w:t>
            </w:r>
          </w:p>
          <w:p w14:paraId="53A7C4E9" w14:textId="77777777" w:rsidR="00541B07" w:rsidRDefault="00541B07">
            <w:pPr>
              <w:rPr>
                <w:rFonts w:ascii="Calibri" w:hAnsi="Calibri" w:cs="Calibri"/>
                <w:szCs w:val="22"/>
              </w:rPr>
            </w:pPr>
            <w:r w:rsidRPr="00541B07">
              <w:rPr>
                <w:rFonts w:ascii="Calibri" w:hAnsi="Calibri" w:cs="Calibri"/>
                <w:szCs w:val="22"/>
              </w:rPr>
              <w:t>•</w:t>
            </w:r>
            <w:r w:rsidRPr="00541B07">
              <w:rPr>
                <w:rFonts w:ascii="Calibri" w:hAnsi="Calibri" w:cs="Calibri"/>
                <w:szCs w:val="22"/>
              </w:rPr>
              <w:tab/>
              <w:t>Undertake appropriate training to support personal and professional development as identified through the appraisal process;</w:t>
            </w:r>
          </w:p>
          <w:p w14:paraId="16388997" w14:textId="77777777" w:rsidR="00C067EB" w:rsidRPr="00541B07" w:rsidRDefault="00541B07" w:rsidP="00541B07">
            <w:pPr>
              <w:pStyle w:val="ListParagraph"/>
              <w:numPr>
                <w:ilvl w:val="0"/>
                <w:numId w:val="7"/>
              </w:numPr>
              <w:ind w:hanging="686"/>
              <w:rPr>
                <w:rFonts w:ascii="Calibri" w:hAnsi="Calibri" w:cs="Calibri"/>
                <w:i/>
                <w:iCs/>
                <w:szCs w:val="22"/>
              </w:rPr>
            </w:pPr>
            <w:r w:rsidRPr="00541B07">
              <w:rPr>
                <w:rFonts w:ascii="Calibri" w:hAnsi="Calibri" w:cs="Calibri"/>
              </w:rPr>
              <w:t>Perform other such duties as reasonably required and that are within the scope of your role.</w:t>
            </w:r>
          </w:p>
          <w:p w14:paraId="67A6F94C" w14:textId="2C6412F8" w:rsidR="00541B07" w:rsidRPr="00541B07" w:rsidRDefault="00541B07" w:rsidP="00541B07">
            <w:pPr>
              <w:pStyle w:val="ListParagraph"/>
              <w:rPr>
                <w:rFonts w:ascii="Calibri" w:hAnsi="Calibri" w:cs="Calibri"/>
                <w:i/>
                <w:iCs/>
                <w:szCs w:val="22"/>
              </w:rPr>
            </w:pPr>
          </w:p>
        </w:tc>
      </w:tr>
    </w:tbl>
    <w:p w14:paraId="7BAC2EA7" w14:textId="77777777" w:rsidR="000777D3" w:rsidRDefault="000777D3" w:rsidP="000D5A9E">
      <w:pPr>
        <w:rPr>
          <w:rFonts w:ascii="Calibri" w:hAnsi="Calibri" w:cs="Calibri"/>
          <w:szCs w:val="22"/>
        </w:rPr>
      </w:pPr>
    </w:p>
    <w:p w14:paraId="65EC2026" w14:textId="2616381E" w:rsidR="00CE2E66" w:rsidRPr="00CC1508" w:rsidRDefault="00CE2E66" w:rsidP="000D5A9E">
      <w:pPr>
        <w:rPr>
          <w:rFonts w:ascii="Calibri" w:hAnsi="Calibri" w:cs="Calibri"/>
          <w:b/>
          <w:bCs/>
          <w:color w:val="2F5496" w:themeColor="accent1" w:themeShade="BF"/>
          <w:sz w:val="24"/>
          <w:szCs w:val="24"/>
        </w:rPr>
      </w:pPr>
      <w:r w:rsidRPr="00CC1508">
        <w:rPr>
          <w:rFonts w:ascii="Calibri" w:hAnsi="Calibri" w:cs="Calibri"/>
          <w:b/>
          <w:bCs/>
          <w:color w:val="2F5496" w:themeColor="accent1" w:themeShade="BF"/>
          <w:sz w:val="24"/>
          <w:szCs w:val="24"/>
        </w:rPr>
        <w:t>Person Specification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3674"/>
        <w:gridCol w:w="3715"/>
      </w:tblGrid>
      <w:tr w:rsidR="00025BDF" w:rsidRPr="00D76A40" w14:paraId="1B0A0268" w14:textId="77777777" w:rsidTr="00CC1508">
        <w:trPr>
          <w:trHeight w:val="589"/>
        </w:trPr>
        <w:tc>
          <w:tcPr>
            <w:tcW w:w="1542" w:type="dxa"/>
          </w:tcPr>
          <w:p w14:paraId="76030A9D" w14:textId="77777777" w:rsidR="00025BDF" w:rsidRPr="00D76A40" w:rsidRDefault="00025BDF" w:rsidP="00705CF2">
            <w:pPr>
              <w:rPr>
                <w:rFonts w:cs="Arial"/>
                <w:b/>
                <w:bCs/>
                <w:szCs w:val="22"/>
              </w:rPr>
            </w:pPr>
          </w:p>
        </w:tc>
        <w:tc>
          <w:tcPr>
            <w:tcW w:w="3674" w:type="dxa"/>
          </w:tcPr>
          <w:p w14:paraId="6DBB123B" w14:textId="77777777" w:rsidR="00025BDF" w:rsidRPr="00CC1508" w:rsidRDefault="00025BDF" w:rsidP="00705CF2">
            <w:pPr>
              <w:rPr>
                <w:rFonts w:cs="Arial"/>
                <w:b/>
                <w:bCs/>
                <w:color w:val="2F5496" w:themeColor="accent1" w:themeShade="BF"/>
                <w:szCs w:val="22"/>
              </w:rPr>
            </w:pPr>
          </w:p>
          <w:p w14:paraId="3CB76289" w14:textId="77777777" w:rsidR="00025BDF" w:rsidRPr="00CC1508" w:rsidRDefault="00025BDF" w:rsidP="00CC1508">
            <w:pPr>
              <w:jc w:val="center"/>
              <w:rPr>
                <w:rFonts w:ascii="Calibri" w:hAnsi="Calibri" w:cs="Calibri"/>
                <w:b/>
                <w:bCs/>
                <w:color w:val="2F5496" w:themeColor="accent1" w:themeShade="BF"/>
                <w:szCs w:val="22"/>
              </w:rPr>
            </w:pPr>
            <w:r w:rsidRPr="00CC1508">
              <w:rPr>
                <w:rFonts w:ascii="Calibri" w:hAnsi="Calibri" w:cs="Calibri"/>
                <w:b/>
                <w:bCs/>
                <w:color w:val="2F5496" w:themeColor="accent1" w:themeShade="BF"/>
                <w:szCs w:val="22"/>
              </w:rPr>
              <w:t>Essential requirements</w:t>
            </w:r>
          </w:p>
          <w:p w14:paraId="624BFA68" w14:textId="77777777" w:rsidR="00025BDF" w:rsidRPr="00CC1508" w:rsidRDefault="00025BDF" w:rsidP="00705CF2">
            <w:pPr>
              <w:rPr>
                <w:rFonts w:cs="Arial"/>
                <w:b/>
                <w:bCs/>
                <w:color w:val="2F5496" w:themeColor="accent1" w:themeShade="BF"/>
                <w:szCs w:val="22"/>
              </w:rPr>
            </w:pPr>
          </w:p>
        </w:tc>
        <w:tc>
          <w:tcPr>
            <w:tcW w:w="3715" w:type="dxa"/>
          </w:tcPr>
          <w:p w14:paraId="17D2636A" w14:textId="77777777" w:rsidR="00025BDF" w:rsidRPr="00CC1508" w:rsidRDefault="00025BDF" w:rsidP="00705CF2">
            <w:pPr>
              <w:rPr>
                <w:rFonts w:cs="Arial"/>
                <w:b/>
                <w:bCs/>
                <w:color w:val="2F5496" w:themeColor="accent1" w:themeShade="BF"/>
                <w:szCs w:val="22"/>
              </w:rPr>
            </w:pPr>
          </w:p>
          <w:p w14:paraId="7D3CA81B" w14:textId="77777777" w:rsidR="00025BDF" w:rsidRPr="00CC1508" w:rsidRDefault="00025BDF" w:rsidP="00CC1508">
            <w:pPr>
              <w:jc w:val="center"/>
              <w:rPr>
                <w:rFonts w:cs="Arial"/>
                <w:b/>
                <w:bCs/>
                <w:color w:val="2F5496" w:themeColor="accent1" w:themeShade="BF"/>
                <w:szCs w:val="22"/>
              </w:rPr>
            </w:pPr>
            <w:r w:rsidRPr="00CC1508">
              <w:rPr>
                <w:rFonts w:ascii="Calibri" w:hAnsi="Calibri" w:cs="Calibri"/>
                <w:b/>
                <w:bCs/>
                <w:color w:val="2F5496" w:themeColor="accent1" w:themeShade="BF"/>
                <w:szCs w:val="22"/>
              </w:rPr>
              <w:t>Desirable requirements</w:t>
            </w:r>
          </w:p>
        </w:tc>
      </w:tr>
      <w:tr w:rsidR="00025BDF" w:rsidRPr="00D76A40" w14:paraId="4E494E35" w14:textId="77777777" w:rsidTr="00CC1508">
        <w:tc>
          <w:tcPr>
            <w:tcW w:w="1542" w:type="dxa"/>
          </w:tcPr>
          <w:p w14:paraId="6A0B0727" w14:textId="77777777" w:rsidR="00025BDF" w:rsidRPr="00D76A40" w:rsidRDefault="00025BDF" w:rsidP="00705CF2">
            <w:pPr>
              <w:rPr>
                <w:rFonts w:cs="Arial"/>
                <w:szCs w:val="22"/>
              </w:rPr>
            </w:pPr>
            <w:r w:rsidRPr="00CC1508">
              <w:rPr>
                <w:rFonts w:ascii="Calibri" w:hAnsi="Calibri" w:cs="Calibri"/>
                <w:b/>
                <w:bCs/>
                <w:color w:val="2F5496" w:themeColor="accent1" w:themeShade="BF"/>
                <w:szCs w:val="22"/>
              </w:rPr>
              <w:t>Qualifications</w:t>
            </w:r>
          </w:p>
        </w:tc>
        <w:tc>
          <w:tcPr>
            <w:tcW w:w="3674" w:type="dxa"/>
          </w:tcPr>
          <w:p w14:paraId="0031EDAA" w14:textId="77777777" w:rsidR="00025BDF" w:rsidRDefault="00025BDF" w:rsidP="00705CF2">
            <w:pPr>
              <w:rPr>
                <w:rFonts w:asciiTheme="minorHAnsi" w:hAnsiTheme="minorHAnsi" w:cstheme="minorHAnsi"/>
                <w:szCs w:val="22"/>
              </w:rPr>
            </w:pPr>
          </w:p>
          <w:p w14:paraId="1AD585B4" w14:textId="5E8C3ECB" w:rsidR="00CD0F77" w:rsidRPr="00541B07" w:rsidRDefault="00541B07" w:rsidP="00541B07">
            <w:pPr>
              <w:pStyle w:val="ListParagraph"/>
              <w:numPr>
                <w:ilvl w:val="0"/>
                <w:numId w:val="7"/>
              </w:numPr>
              <w:ind w:left="329" w:hanging="284"/>
              <w:rPr>
                <w:rFonts w:asciiTheme="minorHAnsi" w:hAnsiTheme="minorHAnsi" w:cstheme="minorHAnsi"/>
                <w:szCs w:val="22"/>
              </w:rPr>
            </w:pPr>
            <w:r w:rsidRPr="00541B07">
              <w:rPr>
                <w:rFonts w:asciiTheme="minorHAnsi" w:hAnsiTheme="minorHAnsi" w:cstheme="minorHAnsi"/>
                <w:szCs w:val="22"/>
              </w:rPr>
              <w:t>Educated to degree level, or equivalent</w:t>
            </w:r>
            <w:r>
              <w:rPr>
                <w:rFonts w:asciiTheme="minorHAnsi" w:hAnsiTheme="minorHAnsi" w:cstheme="minorHAnsi"/>
                <w:szCs w:val="22"/>
              </w:rPr>
              <w:t>.</w:t>
            </w:r>
          </w:p>
          <w:p w14:paraId="430FE198" w14:textId="346C4CF7" w:rsidR="00CD0F77" w:rsidRPr="00CC1508" w:rsidRDefault="00CD0F77" w:rsidP="00705CF2">
            <w:pPr>
              <w:rPr>
                <w:rFonts w:asciiTheme="minorHAnsi" w:hAnsiTheme="minorHAnsi" w:cstheme="minorHAnsi"/>
                <w:szCs w:val="22"/>
              </w:rPr>
            </w:pPr>
          </w:p>
        </w:tc>
        <w:tc>
          <w:tcPr>
            <w:tcW w:w="3715" w:type="dxa"/>
          </w:tcPr>
          <w:p w14:paraId="7CA04C51" w14:textId="77777777" w:rsidR="00541B07" w:rsidRPr="00541B07" w:rsidRDefault="00541B07" w:rsidP="00541B07">
            <w:pPr>
              <w:rPr>
                <w:rFonts w:asciiTheme="minorHAnsi" w:hAnsiTheme="minorHAnsi" w:cstheme="minorHAnsi"/>
                <w:color w:val="333333"/>
                <w:sz w:val="21"/>
                <w:szCs w:val="21"/>
              </w:rPr>
            </w:pPr>
          </w:p>
          <w:p w14:paraId="5C193669" w14:textId="3FAB47B0" w:rsidR="00025BDF" w:rsidRPr="00541B07" w:rsidRDefault="00025BDF" w:rsidP="003D0CFF">
            <w:pPr>
              <w:pStyle w:val="ListParagraph"/>
              <w:ind w:left="342"/>
              <w:rPr>
                <w:rFonts w:asciiTheme="minorHAnsi" w:hAnsiTheme="minorHAnsi" w:cstheme="minorHAnsi"/>
                <w:color w:val="333333"/>
                <w:sz w:val="21"/>
                <w:szCs w:val="21"/>
              </w:rPr>
            </w:pPr>
          </w:p>
        </w:tc>
      </w:tr>
      <w:tr w:rsidR="00025BDF" w:rsidRPr="00D76A40" w14:paraId="7D711A58" w14:textId="77777777" w:rsidTr="00CC1508">
        <w:tc>
          <w:tcPr>
            <w:tcW w:w="1542" w:type="dxa"/>
          </w:tcPr>
          <w:p w14:paraId="6D4A2EF4" w14:textId="77777777" w:rsidR="00025BDF" w:rsidRPr="00CC1508" w:rsidRDefault="00025BDF" w:rsidP="00705CF2">
            <w:pPr>
              <w:rPr>
                <w:rFonts w:cs="Arial"/>
                <w:color w:val="2F5496" w:themeColor="accent1" w:themeShade="BF"/>
                <w:szCs w:val="22"/>
              </w:rPr>
            </w:pPr>
            <w:r w:rsidRPr="00CC1508">
              <w:rPr>
                <w:rFonts w:ascii="Calibri" w:hAnsi="Calibri" w:cs="Calibri"/>
                <w:b/>
                <w:bCs/>
                <w:color w:val="2F5496" w:themeColor="accent1" w:themeShade="BF"/>
                <w:szCs w:val="22"/>
              </w:rPr>
              <w:t>Experience</w:t>
            </w:r>
          </w:p>
        </w:tc>
        <w:tc>
          <w:tcPr>
            <w:tcW w:w="3674" w:type="dxa"/>
          </w:tcPr>
          <w:p w14:paraId="3398F6C1" w14:textId="7159C50C" w:rsidR="00193EC2" w:rsidRDefault="00193EC2" w:rsidP="00CE3DBC">
            <w:pPr>
              <w:pStyle w:val="ListParagraph"/>
              <w:numPr>
                <w:ilvl w:val="0"/>
                <w:numId w:val="9"/>
              </w:numPr>
              <w:ind w:left="335" w:hanging="335"/>
              <w:rPr>
                <w:rFonts w:asciiTheme="minorHAnsi" w:hAnsiTheme="minorHAnsi" w:cstheme="minorHAnsi"/>
                <w:szCs w:val="22"/>
              </w:rPr>
            </w:pPr>
            <w:r w:rsidRPr="00541B07">
              <w:rPr>
                <w:rFonts w:asciiTheme="minorHAnsi" w:hAnsiTheme="minorHAnsi" w:cstheme="minorHAnsi"/>
                <w:szCs w:val="22"/>
              </w:rPr>
              <w:t xml:space="preserve">Experience of </w:t>
            </w:r>
            <w:r w:rsidR="00200124">
              <w:rPr>
                <w:rFonts w:asciiTheme="minorHAnsi" w:hAnsiTheme="minorHAnsi" w:cstheme="minorHAnsi"/>
                <w:szCs w:val="22"/>
              </w:rPr>
              <w:t xml:space="preserve">working in a </w:t>
            </w:r>
            <w:r w:rsidRPr="00541B07">
              <w:rPr>
                <w:rFonts w:asciiTheme="minorHAnsi" w:hAnsiTheme="minorHAnsi" w:cstheme="minorHAnsi"/>
                <w:szCs w:val="22"/>
              </w:rPr>
              <w:t>marketing</w:t>
            </w:r>
            <w:r w:rsidR="00200124">
              <w:rPr>
                <w:rFonts w:asciiTheme="minorHAnsi" w:hAnsiTheme="minorHAnsi" w:cstheme="minorHAnsi"/>
                <w:szCs w:val="22"/>
              </w:rPr>
              <w:t xml:space="preserve"> role or similar</w:t>
            </w:r>
            <w:r w:rsidRPr="00541B07">
              <w:rPr>
                <w:rFonts w:asciiTheme="minorHAnsi" w:hAnsiTheme="minorHAnsi" w:cstheme="minorHAnsi"/>
                <w:szCs w:val="22"/>
              </w:rPr>
              <w:t>.</w:t>
            </w:r>
          </w:p>
          <w:p w14:paraId="08AAF2B9" w14:textId="72C89C4A" w:rsidR="00541B07" w:rsidRDefault="00541B07" w:rsidP="00541B07">
            <w:pPr>
              <w:pStyle w:val="ListParagraph"/>
              <w:numPr>
                <w:ilvl w:val="0"/>
                <w:numId w:val="9"/>
              </w:numPr>
              <w:ind w:left="329" w:hanging="329"/>
              <w:rPr>
                <w:rFonts w:asciiTheme="minorHAnsi" w:hAnsiTheme="minorHAnsi" w:cstheme="minorHAnsi"/>
                <w:szCs w:val="22"/>
              </w:rPr>
            </w:pPr>
            <w:r w:rsidRPr="00541B07">
              <w:rPr>
                <w:rFonts w:asciiTheme="minorHAnsi" w:hAnsiTheme="minorHAnsi" w:cstheme="minorHAnsi"/>
                <w:szCs w:val="22"/>
              </w:rPr>
              <w:lastRenderedPageBreak/>
              <w:t xml:space="preserve">Experience of delivering fundraising campaigns in a range of areas including </w:t>
            </w:r>
            <w:r w:rsidR="00782E73">
              <w:rPr>
                <w:rFonts w:asciiTheme="minorHAnsi" w:hAnsiTheme="minorHAnsi" w:cstheme="minorHAnsi"/>
                <w:szCs w:val="22"/>
              </w:rPr>
              <w:t>individual</w:t>
            </w:r>
            <w:r w:rsidRPr="00541B07">
              <w:rPr>
                <w:rFonts w:asciiTheme="minorHAnsi" w:hAnsiTheme="minorHAnsi" w:cstheme="minorHAnsi"/>
                <w:szCs w:val="22"/>
              </w:rPr>
              <w:t xml:space="preserve"> giving </w:t>
            </w:r>
            <w:r w:rsidR="00782E73">
              <w:rPr>
                <w:rFonts w:asciiTheme="minorHAnsi" w:hAnsiTheme="minorHAnsi" w:cstheme="minorHAnsi"/>
                <w:szCs w:val="22"/>
              </w:rPr>
              <w:t>and</w:t>
            </w:r>
            <w:r w:rsidRPr="00541B07">
              <w:rPr>
                <w:rFonts w:asciiTheme="minorHAnsi" w:hAnsiTheme="minorHAnsi" w:cstheme="minorHAnsi"/>
                <w:szCs w:val="22"/>
              </w:rPr>
              <w:t xml:space="preserve"> legacies.</w:t>
            </w:r>
          </w:p>
          <w:p w14:paraId="68D2C902" w14:textId="02015873" w:rsidR="00025BDF" w:rsidRPr="00541B07" w:rsidRDefault="00541B07" w:rsidP="00541B07">
            <w:pPr>
              <w:pStyle w:val="ListParagraph"/>
              <w:numPr>
                <w:ilvl w:val="0"/>
                <w:numId w:val="9"/>
              </w:numPr>
              <w:ind w:left="329" w:hanging="329"/>
              <w:rPr>
                <w:rFonts w:asciiTheme="minorHAnsi" w:hAnsiTheme="minorHAnsi" w:cstheme="minorHAnsi"/>
                <w:szCs w:val="22"/>
              </w:rPr>
            </w:pPr>
            <w:r w:rsidRPr="00541B07">
              <w:rPr>
                <w:rFonts w:asciiTheme="minorHAnsi" w:hAnsiTheme="minorHAnsi" w:cstheme="minorHAnsi"/>
                <w:szCs w:val="22"/>
              </w:rPr>
              <w:t>Experience of maintaining and using a CRM system and reporting data.</w:t>
            </w:r>
          </w:p>
          <w:p w14:paraId="482CDD9D" w14:textId="4B871D5E" w:rsidR="00CD0F77" w:rsidRPr="00CC1508" w:rsidRDefault="00CD0F77" w:rsidP="00705CF2">
            <w:pPr>
              <w:rPr>
                <w:rFonts w:asciiTheme="minorHAnsi" w:hAnsiTheme="minorHAnsi" w:cstheme="minorHAnsi"/>
                <w:szCs w:val="22"/>
              </w:rPr>
            </w:pPr>
          </w:p>
        </w:tc>
        <w:tc>
          <w:tcPr>
            <w:tcW w:w="3715" w:type="dxa"/>
          </w:tcPr>
          <w:p w14:paraId="3F863974" w14:textId="77777777" w:rsidR="00541B07" w:rsidRDefault="00541B07" w:rsidP="00541B07">
            <w:pPr>
              <w:pStyle w:val="ListParagraph"/>
              <w:numPr>
                <w:ilvl w:val="0"/>
                <w:numId w:val="9"/>
              </w:numPr>
              <w:ind w:left="342" w:hanging="283"/>
              <w:rPr>
                <w:rFonts w:asciiTheme="minorHAnsi" w:hAnsiTheme="minorHAnsi" w:cstheme="minorHAnsi"/>
                <w:szCs w:val="22"/>
              </w:rPr>
            </w:pPr>
            <w:r w:rsidRPr="00541B07">
              <w:rPr>
                <w:rFonts w:asciiTheme="minorHAnsi" w:hAnsiTheme="minorHAnsi" w:cstheme="minorHAnsi"/>
                <w:szCs w:val="22"/>
              </w:rPr>
              <w:lastRenderedPageBreak/>
              <w:t>Experience of working in a membership organisation.</w:t>
            </w:r>
          </w:p>
          <w:p w14:paraId="25F020E1" w14:textId="77777777" w:rsidR="00541B07" w:rsidRDefault="00541B07" w:rsidP="00541B07">
            <w:pPr>
              <w:pStyle w:val="ListParagraph"/>
              <w:numPr>
                <w:ilvl w:val="0"/>
                <w:numId w:val="9"/>
              </w:numPr>
              <w:ind w:left="342" w:hanging="283"/>
              <w:rPr>
                <w:rFonts w:asciiTheme="minorHAnsi" w:hAnsiTheme="minorHAnsi" w:cstheme="minorHAnsi"/>
                <w:szCs w:val="22"/>
              </w:rPr>
            </w:pPr>
            <w:r w:rsidRPr="00541B07">
              <w:rPr>
                <w:rFonts w:asciiTheme="minorHAnsi" w:hAnsiTheme="minorHAnsi" w:cstheme="minorHAnsi"/>
                <w:szCs w:val="22"/>
              </w:rPr>
              <w:lastRenderedPageBreak/>
              <w:t>Experience of liaising with third party suppliers and agencies.</w:t>
            </w:r>
          </w:p>
          <w:p w14:paraId="67ECAB36" w14:textId="2311AA54" w:rsidR="00025BDF" w:rsidRPr="00541B07" w:rsidRDefault="00025BDF" w:rsidP="00193EC2">
            <w:pPr>
              <w:pStyle w:val="ListParagraph"/>
              <w:ind w:left="342"/>
              <w:rPr>
                <w:rFonts w:asciiTheme="minorHAnsi" w:hAnsiTheme="minorHAnsi" w:cstheme="minorHAnsi"/>
                <w:szCs w:val="22"/>
              </w:rPr>
            </w:pPr>
          </w:p>
        </w:tc>
      </w:tr>
      <w:tr w:rsidR="00025BDF" w:rsidRPr="00D76A40" w14:paraId="3D5D7728" w14:textId="77777777" w:rsidTr="00CC1508">
        <w:tc>
          <w:tcPr>
            <w:tcW w:w="1542" w:type="dxa"/>
          </w:tcPr>
          <w:p w14:paraId="770C991A" w14:textId="77777777" w:rsidR="00025BDF" w:rsidRPr="00CC1508" w:rsidRDefault="00025BDF" w:rsidP="00705CF2">
            <w:pPr>
              <w:rPr>
                <w:rFonts w:cs="Arial"/>
                <w:color w:val="2F5496" w:themeColor="accent1" w:themeShade="BF"/>
                <w:szCs w:val="22"/>
              </w:rPr>
            </w:pPr>
            <w:r w:rsidRPr="00CC1508">
              <w:rPr>
                <w:rFonts w:ascii="Calibri" w:hAnsi="Calibri" w:cs="Calibri"/>
                <w:b/>
                <w:bCs/>
                <w:color w:val="2F5496" w:themeColor="accent1" w:themeShade="BF"/>
                <w:szCs w:val="22"/>
              </w:rPr>
              <w:lastRenderedPageBreak/>
              <w:t>Knowledge and skills</w:t>
            </w:r>
          </w:p>
        </w:tc>
        <w:tc>
          <w:tcPr>
            <w:tcW w:w="3674" w:type="dxa"/>
          </w:tcPr>
          <w:p w14:paraId="0C1E4170" w14:textId="77777777" w:rsidR="00302EFF" w:rsidRDefault="00302EFF" w:rsidP="00302EFF">
            <w:pPr>
              <w:numPr>
                <w:ilvl w:val="0"/>
                <w:numId w:val="15"/>
              </w:numPr>
              <w:spacing w:before="40"/>
              <w:rPr>
                <w:rFonts w:ascii="Calibri" w:hAnsi="Calibri" w:cs="Calibri"/>
                <w:szCs w:val="22"/>
              </w:rPr>
            </w:pPr>
            <w:r>
              <w:rPr>
                <w:rFonts w:ascii="Calibri" w:hAnsi="Calibri" w:cs="Calibri"/>
                <w:szCs w:val="22"/>
              </w:rPr>
              <w:t>Ability to work proactively, using own initiative to accomplish a variety of tasks.</w:t>
            </w:r>
          </w:p>
          <w:p w14:paraId="7B406782" w14:textId="77777777" w:rsidR="00BD7830" w:rsidRDefault="00BD7830" w:rsidP="00BD7830">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Practical knowledge and understanding of fundraising campaigns.</w:t>
            </w:r>
          </w:p>
          <w:p w14:paraId="73DE9CFE" w14:textId="77777777" w:rsidR="00945E83" w:rsidRDefault="00945E83" w:rsidP="00541B07">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 xml:space="preserve">Knowledge and experience of digital marketing tools. </w:t>
            </w:r>
          </w:p>
          <w:p w14:paraId="5F890D0B" w14:textId="307E2F05" w:rsidR="00541B07" w:rsidRDefault="00541B07" w:rsidP="00541B07">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 xml:space="preserve">Awareness of GDPR and implications for communications and data handling. </w:t>
            </w:r>
          </w:p>
          <w:p w14:paraId="6603FAAC" w14:textId="77777777" w:rsidR="00541B07" w:rsidRDefault="00541B07" w:rsidP="00541B07">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Ability to analyse data and develop information into reports for wider dissemination or presentation.</w:t>
            </w:r>
          </w:p>
          <w:p w14:paraId="50D55686" w14:textId="77777777" w:rsidR="00541B07" w:rsidRDefault="00541B07" w:rsidP="00541B07">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Exceptional interpersonal and communications skills.</w:t>
            </w:r>
          </w:p>
          <w:p w14:paraId="17AB4D0A" w14:textId="77777777" w:rsidR="00541B07" w:rsidRDefault="00541B07" w:rsidP="00541B07">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Excellent copywriting and editing skills.</w:t>
            </w:r>
          </w:p>
          <w:p w14:paraId="4E3B3D33" w14:textId="323080E3" w:rsidR="00CD0F77" w:rsidRPr="00541B07" w:rsidRDefault="00541B07" w:rsidP="00705CF2">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Excellent IT skills and confidence in the use of MS Office.</w:t>
            </w:r>
          </w:p>
          <w:p w14:paraId="353DA745" w14:textId="4E4CCA6B" w:rsidR="00CD0F77" w:rsidRPr="00CC1508" w:rsidRDefault="00CD0F77" w:rsidP="00705CF2">
            <w:pPr>
              <w:rPr>
                <w:rFonts w:asciiTheme="minorHAnsi" w:hAnsiTheme="minorHAnsi" w:cstheme="minorHAnsi"/>
                <w:szCs w:val="22"/>
              </w:rPr>
            </w:pPr>
          </w:p>
        </w:tc>
        <w:tc>
          <w:tcPr>
            <w:tcW w:w="3715" w:type="dxa"/>
          </w:tcPr>
          <w:p w14:paraId="526E4979" w14:textId="77777777" w:rsidR="00541B07" w:rsidRDefault="00541B07" w:rsidP="00705CF2">
            <w:pPr>
              <w:rPr>
                <w:rFonts w:asciiTheme="minorHAnsi" w:hAnsiTheme="minorHAnsi" w:cstheme="minorHAnsi"/>
                <w:szCs w:val="22"/>
              </w:rPr>
            </w:pPr>
          </w:p>
          <w:p w14:paraId="20F24278" w14:textId="688F2AEB" w:rsidR="00782E73" w:rsidRDefault="00782E73" w:rsidP="00945E83">
            <w:pPr>
              <w:pStyle w:val="ListParagraph"/>
              <w:numPr>
                <w:ilvl w:val="0"/>
                <w:numId w:val="10"/>
              </w:numPr>
              <w:ind w:left="329" w:hanging="329"/>
              <w:rPr>
                <w:rFonts w:asciiTheme="minorHAnsi" w:hAnsiTheme="minorHAnsi" w:cstheme="minorHAnsi"/>
                <w:szCs w:val="22"/>
              </w:rPr>
            </w:pPr>
            <w:r>
              <w:rPr>
                <w:rFonts w:asciiTheme="minorHAnsi" w:hAnsiTheme="minorHAnsi" w:cstheme="minorHAnsi"/>
                <w:szCs w:val="22"/>
              </w:rPr>
              <w:t>Minute taking</w:t>
            </w:r>
            <w:r w:rsidR="00A1250B">
              <w:rPr>
                <w:rFonts w:asciiTheme="minorHAnsi" w:hAnsiTheme="minorHAnsi" w:cstheme="minorHAnsi"/>
                <w:szCs w:val="22"/>
              </w:rPr>
              <w:t>.</w:t>
            </w:r>
          </w:p>
          <w:p w14:paraId="710F3D98" w14:textId="72105F68" w:rsidR="00945E83" w:rsidRDefault="00945E83" w:rsidP="00945E83">
            <w:pPr>
              <w:pStyle w:val="ListParagraph"/>
              <w:numPr>
                <w:ilvl w:val="0"/>
                <w:numId w:val="10"/>
              </w:numPr>
              <w:ind w:left="329" w:hanging="329"/>
              <w:rPr>
                <w:rFonts w:asciiTheme="minorHAnsi" w:hAnsiTheme="minorHAnsi" w:cstheme="minorHAnsi"/>
                <w:szCs w:val="22"/>
              </w:rPr>
            </w:pPr>
            <w:r w:rsidRPr="00541B07">
              <w:rPr>
                <w:rFonts w:asciiTheme="minorHAnsi" w:hAnsiTheme="minorHAnsi" w:cstheme="minorHAnsi"/>
                <w:szCs w:val="22"/>
              </w:rPr>
              <w:t>Knowledge of UK Gift Aid, VAT and other legislation and governance concerning UK not-for-profit fundraising.</w:t>
            </w:r>
          </w:p>
          <w:p w14:paraId="38695E8F" w14:textId="70BAD4EB" w:rsidR="00025BDF" w:rsidRPr="00541B07" w:rsidRDefault="00025BDF" w:rsidP="00945E83">
            <w:pPr>
              <w:pStyle w:val="ListParagraph"/>
              <w:ind w:left="342"/>
              <w:rPr>
                <w:rFonts w:asciiTheme="minorHAnsi" w:hAnsiTheme="minorHAnsi" w:cstheme="minorHAnsi"/>
                <w:szCs w:val="22"/>
              </w:rPr>
            </w:pPr>
          </w:p>
        </w:tc>
      </w:tr>
      <w:tr w:rsidR="00025BDF" w:rsidRPr="00D76A40" w14:paraId="5EFF378D" w14:textId="77777777" w:rsidTr="00CC1508">
        <w:tc>
          <w:tcPr>
            <w:tcW w:w="1542" w:type="dxa"/>
          </w:tcPr>
          <w:p w14:paraId="45B0FFE4" w14:textId="77777777" w:rsidR="00025BDF" w:rsidRPr="00CC1508" w:rsidRDefault="00025BDF" w:rsidP="00705CF2">
            <w:pPr>
              <w:rPr>
                <w:rFonts w:cs="Arial"/>
                <w:color w:val="2F5496" w:themeColor="accent1" w:themeShade="BF"/>
                <w:szCs w:val="22"/>
              </w:rPr>
            </w:pPr>
            <w:r w:rsidRPr="00CC1508">
              <w:rPr>
                <w:rFonts w:ascii="Calibri" w:hAnsi="Calibri" w:cs="Calibri"/>
                <w:b/>
                <w:bCs/>
                <w:color w:val="2F5496" w:themeColor="accent1" w:themeShade="BF"/>
                <w:szCs w:val="22"/>
              </w:rPr>
              <w:t>Personal qualities</w:t>
            </w:r>
          </w:p>
        </w:tc>
        <w:tc>
          <w:tcPr>
            <w:tcW w:w="3674" w:type="dxa"/>
          </w:tcPr>
          <w:p w14:paraId="1D9DD9A3" w14:textId="77777777" w:rsidR="00025BDF" w:rsidRDefault="00025BDF" w:rsidP="00705CF2">
            <w:pPr>
              <w:rPr>
                <w:rFonts w:asciiTheme="minorHAnsi" w:hAnsiTheme="minorHAnsi" w:cstheme="minorHAnsi"/>
                <w:szCs w:val="22"/>
              </w:rPr>
            </w:pPr>
          </w:p>
          <w:p w14:paraId="55F40D9C" w14:textId="77777777" w:rsidR="00541B07" w:rsidRDefault="00541B07" w:rsidP="00541B07">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Self-motivated and enthusiastic with the ability to work under pressure and manage competing priorities.</w:t>
            </w:r>
          </w:p>
          <w:p w14:paraId="778B8B9D" w14:textId="77777777" w:rsidR="00541B07" w:rsidRDefault="00541B07" w:rsidP="00541B07">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Willingness to learn new skills.</w:t>
            </w:r>
          </w:p>
          <w:p w14:paraId="0C4B7476" w14:textId="77777777" w:rsidR="00541B07" w:rsidRDefault="00541B07" w:rsidP="00541B07">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Excellent attention to detail.</w:t>
            </w:r>
          </w:p>
          <w:p w14:paraId="25464C5D" w14:textId="77777777" w:rsidR="00541B07" w:rsidRDefault="00541B07" w:rsidP="00541B07">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Ability to develop, manage and maintain relationships with a range of stakeholders and suppliers.</w:t>
            </w:r>
          </w:p>
          <w:p w14:paraId="25FE6819" w14:textId="77777777" w:rsidR="00541B07" w:rsidRDefault="00541B07" w:rsidP="00541B07">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 xml:space="preserve">Ability to work collaboratively as part of a team. </w:t>
            </w:r>
          </w:p>
          <w:p w14:paraId="2DA31C1C" w14:textId="4F272931" w:rsidR="00CD0F77" w:rsidRPr="00541B07" w:rsidRDefault="00541B07" w:rsidP="00705CF2">
            <w:pPr>
              <w:pStyle w:val="ListParagraph"/>
              <w:numPr>
                <w:ilvl w:val="0"/>
                <w:numId w:val="11"/>
              </w:numPr>
              <w:ind w:left="329" w:hanging="329"/>
              <w:rPr>
                <w:rFonts w:asciiTheme="minorHAnsi" w:hAnsiTheme="minorHAnsi" w:cstheme="minorHAnsi"/>
                <w:szCs w:val="22"/>
              </w:rPr>
            </w:pPr>
            <w:r w:rsidRPr="00541B07">
              <w:rPr>
                <w:rFonts w:asciiTheme="minorHAnsi" w:hAnsiTheme="minorHAnsi" w:cstheme="minorHAnsi"/>
                <w:szCs w:val="22"/>
              </w:rPr>
              <w:t>Results-driven and highly numerate.</w:t>
            </w:r>
          </w:p>
          <w:p w14:paraId="712E8674" w14:textId="1924A38D" w:rsidR="00CD0F77" w:rsidRPr="00CC1508" w:rsidRDefault="00CD0F77" w:rsidP="00705CF2">
            <w:pPr>
              <w:rPr>
                <w:rFonts w:asciiTheme="minorHAnsi" w:hAnsiTheme="minorHAnsi" w:cstheme="minorHAnsi"/>
                <w:szCs w:val="22"/>
              </w:rPr>
            </w:pPr>
          </w:p>
        </w:tc>
        <w:tc>
          <w:tcPr>
            <w:tcW w:w="3715" w:type="dxa"/>
          </w:tcPr>
          <w:p w14:paraId="21FC6133" w14:textId="77777777" w:rsidR="00541B07" w:rsidRDefault="00541B07" w:rsidP="00705CF2">
            <w:pPr>
              <w:rPr>
                <w:rFonts w:ascii="Calibri" w:hAnsi="Calibri" w:cs="Calibri"/>
                <w:szCs w:val="22"/>
              </w:rPr>
            </w:pPr>
          </w:p>
          <w:p w14:paraId="265326AB" w14:textId="2BEC4413" w:rsidR="00025BDF" w:rsidRPr="00541B07" w:rsidRDefault="00541B07" w:rsidP="00541B07">
            <w:pPr>
              <w:pStyle w:val="ListParagraph"/>
              <w:numPr>
                <w:ilvl w:val="0"/>
                <w:numId w:val="11"/>
              </w:numPr>
              <w:ind w:left="342" w:hanging="283"/>
              <w:rPr>
                <w:rFonts w:asciiTheme="minorHAnsi" w:hAnsiTheme="minorHAnsi" w:cstheme="minorHAnsi"/>
                <w:szCs w:val="22"/>
              </w:rPr>
            </w:pPr>
            <w:r w:rsidRPr="00541B07">
              <w:rPr>
                <w:rFonts w:ascii="Calibri" w:hAnsi="Calibri" w:cs="Calibri"/>
                <w:szCs w:val="22"/>
              </w:rPr>
              <w:t>Personal knowledge / experience of the veterinary sector.</w:t>
            </w:r>
          </w:p>
        </w:tc>
      </w:tr>
    </w:tbl>
    <w:p w14:paraId="69DE42C9" w14:textId="77777777" w:rsidR="00025BDF" w:rsidRPr="00CC1508" w:rsidRDefault="00025BDF" w:rsidP="000D5A9E">
      <w:pPr>
        <w:rPr>
          <w:rFonts w:ascii="Calibri" w:hAnsi="Calibri" w:cs="Calibri"/>
          <w:szCs w:val="22"/>
        </w:rPr>
      </w:pPr>
    </w:p>
    <w:sectPr w:rsidR="00025BDF" w:rsidRPr="00CC1508">
      <w:headerReference w:type="default" r:id="rId10"/>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3ADD" w14:textId="77777777" w:rsidR="0078696B" w:rsidRDefault="0078696B">
      <w:r>
        <w:separator/>
      </w:r>
    </w:p>
  </w:endnote>
  <w:endnote w:type="continuationSeparator" w:id="0">
    <w:p w14:paraId="6E30E846" w14:textId="77777777" w:rsidR="0078696B" w:rsidRDefault="0078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D3EA" w14:textId="77777777" w:rsidR="0007786A" w:rsidRDefault="00077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FAC25" w14:textId="77777777" w:rsidR="0007786A" w:rsidRDefault="0007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74E0" w14:textId="77777777" w:rsidR="0007786A" w:rsidRPr="00CC1508" w:rsidRDefault="0007786A">
    <w:pPr>
      <w:pStyle w:val="Footer"/>
      <w:framePr w:wrap="around" w:vAnchor="text" w:hAnchor="margin" w:xAlign="right" w:y="1"/>
      <w:rPr>
        <w:rStyle w:val="PageNumber"/>
        <w:sz w:val="20"/>
        <w:szCs w:val="18"/>
      </w:rPr>
    </w:pPr>
    <w:r w:rsidRPr="00CC1508">
      <w:rPr>
        <w:rStyle w:val="PageNumber"/>
        <w:sz w:val="20"/>
        <w:szCs w:val="18"/>
      </w:rPr>
      <w:fldChar w:fldCharType="begin"/>
    </w:r>
    <w:r w:rsidRPr="00CC1508">
      <w:rPr>
        <w:rStyle w:val="PageNumber"/>
        <w:sz w:val="20"/>
        <w:szCs w:val="18"/>
      </w:rPr>
      <w:instrText xml:space="preserve">PAGE  </w:instrText>
    </w:r>
    <w:r w:rsidRPr="00CC1508">
      <w:rPr>
        <w:rStyle w:val="PageNumber"/>
        <w:sz w:val="20"/>
        <w:szCs w:val="18"/>
      </w:rPr>
      <w:fldChar w:fldCharType="separate"/>
    </w:r>
    <w:r w:rsidR="00332B65" w:rsidRPr="00CC1508">
      <w:rPr>
        <w:rStyle w:val="PageNumber"/>
        <w:noProof/>
        <w:sz w:val="20"/>
        <w:szCs w:val="18"/>
      </w:rPr>
      <w:t>2</w:t>
    </w:r>
    <w:r w:rsidRPr="00CC1508">
      <w:rPr>
        <w:rStyle w:val="PageNumber"/>
        <w:sz w:val="20"/>
        <w:szCs w:val="18"/>
      </w:rPr>
      <w:fldChar w:fldCharType="end"/>
    </w:r>
  </w:p>
  <w:p w14:paraId="6F799402" w14:textId="24534F2B" w:rsidR="0007786A" w:rsidRDefault="0007786A">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F493" w14:textId="77777777" w:rsidR="0078696B" w:rsidRDefault="0078696B">
      <w:r>
        <w:separator/>
      </w:r>
    </w:p>
  </w:footnote>
  <w:footnote w:type="continuationSeparator" w:id="0">
    <w:p w14:paraId="12E4EDEC" w14:textId="77777777" w:rsidR="0078696B" w:rsidRDefault="0078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B619" w14:textId="152E5852" w:rsidR="00DB3140" w:rsidRDefault="00DB3140" w:rsidP="00CC1508">
    <w:pPr>
      <w:pStyle w:val="Header"/>
      <w:jc w:val="right"/>
    </w:pPr>
    <w:r>
      <w:rPr>
        <w:noProof/>
        <w:lang w:eastAsia="en-GB"/>
      </w:rPr>
      <w:drawing>
        <wp:inline distT="0" distB="0" distL="0" distR="0" wp14:anchorId="2DFEF232" wp14:editId="289E28AE">
          <wp:extent cx="1847850" cy="61727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884012" cy="629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F9"/>
    <w:multiLevelType w:val="hybridMultilevel"/>
    <w:tmpl w:val="984C3988"/>
    <w:lvl w:ilvl="0" w:tplc="F1C00A7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76F5A"/>
    <w:multiLevelType w:val="hybridMultilevel"/>
    <w:tmpl w:val="93B65482"/>
    <w:lvl w:ilvl="0" w:tplc="F1C00A7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A1C5A"/>
    <w:multiLevelType w:val="hybridMultilevel"/>
    <w:tmpl w:val="DD88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C273E"/>
    <w:multiLevelType w:val="hybridMultilevel"/>
    <w:tmpl w:val="AF4A3A58"/>
    <w:lvl w:ilvl="0" w:tplc="F1C00A7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31C77"/>
    <w:multiLevelType w:val="multilevel"/>
    <w:tmpl w:val="171000C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F07F2"/>
    <w:multiLevelType w:val="hybridMultilevel"/>
    <w:tmpl w:val="2A321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A7362"/>
    <w:multiLevelType w:val="hybridMultilevel"/>
    <w:tmpl w:val="48708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D04B3"/>
    <w:multiLevelType w:val="hybridMultilevel"/>
    <w:tmpl w:val="0792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26788"/>
    <w:multiLevelType w:val="hybridMultilevel"/>
    <w:tmpl w:val="0840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8536A"/>
    <w:multiLevelType w:val="hybridMultilevel"/>
    <w:tmpl w:val="8D06BDBA"/>
    <w:lvl w:ilvl="0" w:tplc="F1C00A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46D7B"/>
    <w:multiLevelType w:val="hybridMultilevel"/>
    <w:tmpl w:val="9DBCC62C"/>
    <w:lvl w:ilvl="0" w:tplc="1FDEE5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94E4A"/>
    <w:multiLevelType w:val="hybridMultilevel"/>
    <w:tmpl w:val="8314357E"/>
    <w:lvl w:ilvl="0" w:tplc="7EDAEB9C">
      <w:start w:val="1"/>
      <w:numFmt w:val="bullet"/>
      <w:lvlText w:val=""/>
      <w:lvlJc w:val="left"/>
      <w:pPr>
        <w:tabs>
          <w:tab w:val="num" w:pos="720"/>
        </w:tabs>
        <w:ind w:left="720" w:hanging="360"/>
      </w:pPr>
      <w:rPr>
        <w:rFonts w:ascii="Symbol" w:hAnsi="Symbol" w:hint="default"/>
      </w:rPr>
    </w:lvl>
    <w:lvl w:ilvl="1" w:tplc="56A6B0E2">
      <w:start w:val="1"/>
      <w:numFmt w:val="bullet"/>
      <w:lvlText w:val=""/>
      <w:lvlJc w:val="left"/>
      <w:pPr>
        <w:tabs>
          <w:tab w:val="num" w:pos="1440"/>
        </w:tabs>
        <w:ind w:left="1440" w:hanging="360"/>
      </w:pPr>
      <w:rPr>
        <w:rFonts w:ascii="Symbol" w:hAnsi="Symbol" w:hint="default"/>
      </w:rPr>
    </w:lvl>
    <w:lvl w:ilvl="2" w:tplc="5F907004">
      <w:start w:val="1"/>
      <w:numFmt w:val="bullet"/>
      <w:lvlText w:val=""/>
      <w:lvlJc w:val="left"/>
      <w:pPr>
        <w:tabs>
          <w:tab w:val="num" w:pos="2160"/>
        </w:tabs>
        <w:ind w:left="2160" w:hanging="360"/>
      </w:pPr>
      <w:rPr>
        <w:rFonts w:ascii="Symbol" w:hAnsi="Symbol" w:hint="default"/>
      </w:rPr>
    </w:lvl>
    <w:lvl w:ilvl="3" w:tplc="D952C112">
      <w:start w:val="1"/>
      <w:numFmt w:val="bullet"/>
      <w:lvlText w:val=""/>
      <w:lvlJc w:val="left"/>
      <w:pPr>
        <w:tabs>
          <w:tab w:val="num" w:pos="2880"/>
        </w:tabs>
        <w:ind w:left="2880" w:hanging="360"/>
      </w:pPr>
      <w:rPr>
        <w:rFonts w:ascii="Symbol" w:hAnsi="Symbol" w:hint="default"/>
      </w:rPr>
    </w:lvl>
    <w:lvl w:ilvl="4" w:tplc="6E9611A0">
      <w:start w:val="1"/>
      <w:numFmt w:val="bullet"/>
      <w:lvlText w:val=""/>
      <w:lvlJc w:val="left"/>
      <w:pPr>
        <w:tabs>
          <w:tab w:val="num" w:pos="3600"/>
        </w:tabs>
        <w:ind w:left="3600" w:hanging="360"/>
      </w:pPr>
      <w:rPr>
        <w:rFonts w:ascii="Symbol" w:hAnsi="Symbol" w:hint="default"/>
      </w:rPr>
    </w:lvl>
    <w:lvl w:ilvl="5" w:tplc="7CAE99EC">
      <w:start w:val="1"/>
      <w:numFmt w:val="bullet"/>
      <w:lvlText w:val=""/>
      <w:lvlJc w:val="left"/>
      <w:pPr>
        <w:tabs>
          <w:tab w:val="num" w:pos="4320"/>
        </w:tabs>
        <w:ind w:left="4320" w:hanging="360"/>
      </w:pPr>
      <w:rPr>
        <w:rFonts w:ascii="Symbol" w:hAnsi="Symbol" w:hint="default"/>
      </w:rPr>
    </w:lvl>
    <w:lvl w:ilvl="6" w:tplc="99027988">
      <w:start w:val="1"/>
      <w:numFmt w:val="bullet"/>
      <w:lvlText w:val=""/>
      <w:lvlJc w:val="left"/>
      <w:pPr>
        <w:tabs>
          <w:tab w:val="num" w:pos="5040"/>
        </w:tabs>
        <w:ind w:left="5040" w:hanging="360"/>
      </w:pPr>
      <w:rPr>
        <w:rFonts w:ascii="Symbol" w:hAnsi="Symbol" w:hint="default"/>
      </w:rPr>
    </w:lvl>
    <w:lvl w:ilvl="7" w:tplc="B88E9E86">
      <w:start w:val="1"/>
      <w:numFmt w:val="bullet"/>
      <w:lvlText w:val=""/>
      <w:lvlJc w:val="left"/>
      <w:pPr>
        <w:tabs>
          <w:tab w:val="num" w:pos="5760"/>
        </w:tabs>
        <w:ind w:left="5760" w:hanging="360"/>
      </w:pPr>
      <w:rPr>
        <w:rFonts w:ascii="Symbol" w:hAnsi="Symbol" w:hint="default"/>
      </w:rPr>
    </w:lvl>
    <w:lvl w:ilvl="8" w:tplc="28AA780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4732B8"/>
    <w:multiLevelType w:val="hybridMultilevel"/>
    <w:tmpl w:val="E908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D452094"/>
    <w:multiLevelType w:val="hybridMultilevel"/>
    <w:tmpl w:val="05B0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29F"/>
    <w:multiLevelType w:val="hybridMultilevel"/>
    <w:tmpl w:val="C5282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7382736">
    <w:abstractNumId w:val="5"/>
  </w:num>
  <w:num w:numId="2" w16cid:durableId="1058242378">
    <w:abstractNumId w:val="6"/>
  </w:num>
  <w:num w:numId="3" w16cid:durableId="2046296290">
    <w:abstractNumId w:val="14"/>
  </w:num>
  <w:num w:numId="4" w16cid:durableId="85882718">
    <w:abstractNumId w:val="7"/>
  </w:num>
  <w:num w:numId="5" w16cid:durableId="540702406">
    <w:abstractNumId w:val="11"/>
  </w:num>
  <w:num w:numId="6" w16cid:durableId="8603187">
    <w:abstractNumId w:val="4"/>
  </w:num>
  <w:num w:numId="7" w16cid:durableId="69474350">
    <w:abstractNumId w:val="8"/>
  </w:num>
  <w:num w:numId="8" w16cid:durableId="1299918157">
    <w:abstractNumId w:val="2"/>
  </w:num>
  <w:num w:numId="9" w16cid:durableId="1685522441">
    <w:abstractNumId w:val="0"/>
  </w:num>
  <w:num w:numId="10" w16cid:durableId="2125692216">
    <w:abstractNumId w:val="1"/>
  </w:num>
  <w:num w:numId="11" w16cid:durableId="1431855407">
    <w:abstractNumId w:val="3"/>
  </w:num>
  <w:num w:numId="12" w16cid:durableId="809518368">
    <w:abstractNumId w:val="10"/>
  </w:num>
  <w:num w:numId="13" w16cid:durableId="1294675650">
    <w:abstractNumId w:val="13"/>
  </w:num>
  <w:num w:numId="14" w16cid:durableId="992297490">
    <w:abstractNumId w:val="9"/>
  </w:num>
  <w:num w:numId="15" w16cid:durableId="1698894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E3"/>
    <w:rsid w:val="00000670"/>
    <w:rsid w:val="00002245"/>
    <w:rsid w:val="000071F7"/>
    <w:rsid w:val="00025BDF"/>
    <w:rsid w:val="00033177"/>
    <w:rsid w:val="00062399"/>
    <w:rsid w:val="00067DDF"/>
    <w:rsid w:val="000777D3"/>
    <w:rsid w:val="0007786A"/>
    <w:rsid w:val="000D5A9E"/>
    <w:rsid w:val="000E12BD"/>
    <w:rsid w:val="000F0691"/>
    <w:rsid w:val="00104985"/>
    <w:rsid w:val="0013010F"/>
    <w:rsid w:val="001651D7"/>
    <w:rsid w:val="001672CF"/>
    <w:rsid w:val="00172D65"/>
    <w:rsid w:val="00193EC2"/>
    <w:rsid w:val="001B209C"/>
    <w:rsid w:val="001D51A2"/>
    <w:rsid w:val="001F36AF"/>
    <w:rsid w:val="00200124"/>
    <w:rsid w:val="002060A5"/>
    <w:rsid w:val="002111EC"/>
    <w:rsid w:val="00240F16"/>
    <w:rsid w:val="0028170E"/>
    <w:rsid w:val="00295DE4"/>
    <w:rsid w:val="002B759C"/>
    <w:rsid w:val="002D06E5"/>
    <w:rsid w:val="002D54CC"/>
    <w:rsid w:val="002E1E50"/>
    <w:rsid w:val="00301F53"/>
    <w:rsid w:val="00302EFF"/>
    <w:rsid w:val="00305922"/>
    <w:rsid w:val="00332B65"/>
    <w:rsid w:val="00343BCA"/>
    <w:rsid w:val="00360394"/>
    <w:rsid w:val="00374DE5"/>
    <w:rsid w:val="00381B16"/>
    <w:rsid w:val="003905D7"/>
    <w:rsid w:val="003960A1"/>
    <w:rsid w:val="003D0CFF"/>
    <w:rsid w:val="003D4C7E"/>
    <w:rsid w:val="003E73FC"/>
    <w:rsid w:val="004225BB"/>
    <w:rsid w:val="0043251B"/>
    <w:rsid w:val="00450ABD"/>
    <w:rsid w:val="0047750C"/>
    <w:rsid w:val="004854E3"/>
    <w:rsid w:val="004861D0"/>
    <w:rsid w:val="00490B17"/>
    <w:rsid w:val="004D0B9A"/>
    <w:rsid w:val="004D25C7"/>
    <w:rsid w:val="004D2E20"/>
    <w:rsid w:val="004E5185"/>
    <w:rsid w:val="00531DC3"/>
    <w:rsid w:val="00532E60"/>
    <w:rsid w:val="00541B07"/>
    <w:rsid w:val="005453C7"/>
    <w:rsid w:val="00551DCF"/>
    <w:rsid w:val="00585C3C"/>
    <w:rsid w:val="005A6731"/>
    <w:rsid w:val="005B6826"/>
    <w:rsid w:val="00612464"/>
    <w:rsid w:val="00613186"/>
    <w:rsid w:val="00616CBF"/>
    <w:rsid w:val="00640562"/>
    <w:rsid w:val="00650130"/>
    <w:rsid w:val="00683C84"/>
    <w:rsid w:val="00690B0B"/>
    <w:rsid w:val="006B5215"/>
    <w:rsid w:val="006D53CF"/>
    <w:rsid w:val="006E368D"/>
    <w:rsid w:val="006E47A9"/>
    <w:rsid w:val="0074221E"/>
    <w:rsid w:val="0074709E"/>
    <w:rsid w:val="0076377A"/>
    <w:rsid w:val="00766885"/>
    <w:rsid w:val="00782E73"/>
    <w:rsid w:val="0078696B"/>
    <w:rsid w:val="00792230"/>
    <w:rsid w:val="00832924"/>
    <w:rsid w:val="00836698"/>
    <w:rsid w:val="00836862"/>
    <w:rsid w:val="00844340"/>
    <w:rsid w:val="008534EB"/>
    <w:rsid w:val="008542FD"/>
    <w:rsid w:val="0086755F"/>
    <w:rsid w:val="0087478F"/>
    <w:rsid w:val="00874F36"/>
    <w:rsid w:val="0089167E"/>
    <w:rsid w:val="008E2C41"/>
    <w:rsid w:val="008E3487"/>
    <w:rsid w:val="0093448F"/>
    <w:rsid w:val="00940729"/>
    <w:rsid w:val="0094112A"/>
    <w:rsid w:val="00945E83"/>
    <w:rsid w:val="009531F3"/>
    <w:rsid w:val="00961E6D"/>
    <w:rsid w:val="00962A08"/>
    <w:rsid w:val="009659D4"/>
    <w:rsid w:val="0098460A"/>
    <w:rsid w:val="009854A8"/>
    <w:rsid w:val="00991B39"/>
    <w:rsid w:val="00995D9E"/>
    <w:rsid w:val="009E317A"/>
    <w:rsid w:val="00A06C6F"/>
    <w:rsid w:val="00A1250B"/>
    <w:rsid w:val="00A1741E"/>
    <w:rsid w:val="00A2348E"/>
    <w:rsid w:val="00A32E59"/>
    <w:rsid w:val="00A32FA3"/>
    <w:rsid w:val="00A43AD6"/>
    <w:rsid w:val="00A62CBD"/>
    <w:rsid w:val="00A825F8"/>
    <w:rsid w:val="00A84C51"/>
    <w:rsid w:val="00A8569B"/>
    <w:rsid w:val="00AC3A25"/>
    <w:rsid w:val="00AD0C41"/>
    <w:rsid w:val="00AD3942"/>
    <w:rsid w:val="00AE4767"/>
    <w:rsid w:val="00B14181"/>
    <w:rsid w:val="00B66C09"/>
    <w:rsid w:val="00BA01D5"/>
    <w:rsid w:val="00BC7CB2"/>
    <w:rsid w:val="00BD749B"/>
    <w:rsid w:val="00BD7830"/>
    <w:rsid w:val="00BF0394"/>
    <w:rsid w:val="00C067EB"/>
    <w:rsid w:val="00C06EC2"/>
    <w:rsid w:val="00C075DE"/>
    <w:rsid w:val="00C14C0D"/>
    <w:rsid w:val="00C1680E"/>
    <w:rsid w:val="00C173C8"/>
    <w:rsid w:val="00C24527"/>
    <w:rsid w:val="00C42ECC"/>
    <w:rsid w:val="00C439AF"/>
    <w:rsid w:val="00C61A7B"/>
    <w:rsid w:val="00C66D1D"/>
    <w:rsid w:val="00C85EBC"/>
    <w:rsid w:val="00CA336C"/>
    <w:rsid w:val="00CC1508"/>
    <w:rsid w:val="00CD0F77"/>
    <w:rsid w:val="00CD6559"/>
    <w:rsid w:val="00CE2442"/>
    <w:rsid w:val="00CE2E66"/>
    <w:rsid w:val="00CE3DBC"/>
    <w:rsid w:val="00D120EE"/>
    <w:rsid w:val="00D51406"/>
    <w:rsid w:val="00D6666F"/>
    <w:rsid w:val="00D87FDF"/>
    <w:rsid w:val="00DB3140"/>
    <w:rsid w:val="00DC61E9"/>
    <w:rsid w:val="00E3013F"/>
    <w:rsid w:val="00E62115"/>
    <w:rsid w:val="00EF5623"/>
    <w:rsid w:val="00F02986"/>
    <w:rsid w:val="00F129B4"/>
    <w:rsid w:val="00F17A8F"/>
    <w:rsid w:val="00F30528"/>
    <w:rsid w:val="00F30FDD"/>
    <w:rsid w:val="00F41934"/>
    <w:rsid w:val="00F7298A"/>
    <w:rsid w:val="00F82D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406FF"/>
  <w15:chartTrackingRefBased/>
  <w15:docId w15:val="{94E9746B-5D6A-42BD-92FB-0C8AC60A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418" w:hanging="1418"/>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rPr>
      <w:i/>
      <w:iCs/>
    </w:rPr>
  </w:style>
  <w:style w:type="paragraph" w:styleId="BodyText2">
    <w:name w:val="Body Text 2"/>
    <w:basedOn w:val="Normal"/>
    <w:semiHidden/>
    <w:rPr>
      <w:b/>
      <w:bCs/>
      <w:i/>
      <w:iCs/>
    </w:rPr>
  </w:style>
  <w:style w:type="paragraph" w:styleId="BalloonText">
    <w:name w:val="Balloon Text"/>
    <w:basedOn w:val="Normal"/>
    <w:link w:val="BalloonTextChar"/>
    <w:uiPriority w:val="99"/>
    <w:semiHidden/>
    <w:unhideWhenUsed/>
    <w:rsid w:val="000777D3"/>
    <w:rPr>
      <w:rFonts w:ascii="Tahoma" w:hAnsi="Tahoma"/>
      <w:sz w:val="16"/>
      <w:szCs w:val="16"/>
      <w:lang w:val="x-none"/>
    </w:rPr>
  </w:style>
  <w:style w:type="character" w:customStyle="1" w:styleId="BalloonTextChar">
    <w:name w:val="Balloon Text Char"/>
    <w:link w:val="BalloonText"/>
    <w:uiPriority w:val="99"/>
    <w:semiHidden/>
    <w:rsid w:val="000777D3"/>
    <w:rPr>
      <w:rFonts w:ascii="Tahoma" w:hAnsi="Tahoma" w:cs="Tahoma"/>
      <w:sz w:val="16"/>
      <w:szCs w:val="16"/>
      <w:lang w:eastAsia="en-US"/>
    </w:rPr>
  </w:style>
  <w:style w:type="paragraph" w:styleId="Revision">
    <w:name w:val="Revision"/>
    <w:hidden/>
    <w:uiPriority w:val="99"/>
    <w:semiHidden/>
    <w:rsid w:val="00531DC3"/>
    <w:rPr>
      <w:rFonts w:ascii="Arial" w:hAnsi="Arial"/>
      <w:sz w:val="22"/>
      <w:lang w:eastAsia="en-US"/>
    </w:rPr>
  </w:style>
  <w:style w:type="paragraph" w:styleId="ListParagraph">
    <w:name w:val="List Paragraph"/>
    <w:basedOn w:val="Normal"/>
    <w:uiPriority w:val="34"/>
    <w:qFormat/>
    <w:rsid w:val="00995D9E"/>
    <w:pPr>
      <w:ind w:left="720"/>
      <w:contextualSpacing/>
    </w:pPr>
  </w:style>
  <w:style w:type="character" w:styleId="CommentReference">
    <w:name w:val="annotation reference"/>
    <w:basedOn w:val="DefaultParagraphFont"/>
    <w:uiPriority w:val="99"/>
    <w:semiHidden/>
    <w:unhideWhenUsed/>
    <w:rsid w:val="00551DCF"/>
    <w:rPr>
      <w:sz w:val="16"/>
      <w:szCs w:val="16"/>
    </w:rPr>
  </w:style>
  <w:style w:type="paragraph" w:styleId="CommentText">
    <w:name w:val="annotation text"/>
    <w:basedOn w:val="Normal"/>
    <w:link w:val="CommentTextChar"/>
    <w:uiPriority w:val="99"/>
    <w:unhideWhenUsed/>
    <w:rsid w:val="00551DCF"/>
    <w:rPr>
      <w:sz w:val="20"/>
    </w:rPr>
  </w:style>
  <w:style w:type="character" w:customStyle="1" w:styleId="CommentTextChar">
    <w:name w:val="Comment Text Char"/>
    <w:basedOn w:val="DefaultParagraphFont"/>
    <w:link w:val="CommentText"/>
    <w:uiPriority w:val="99"/>
    <w:rsid w:val="00551DC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51DCF"/>
    <w:rPr>
      <w:b/>
      <w:bCs/>
    </w:rPr>
  </w:style>
  <w:style w:type="character" w:customStyle="1" w:styleId="CommentSubjectChar">
    <w:name w:val="Comment Subject Char"/>
    <w:basedOn w:val="CommentTextChar"/>
    <w:link w:val="CommentSubject"/>
    <w:uiPriority w:val="99"/>
    <w:semiHidden/>
    <w:rsid w:val="00551DC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602">
      <w:bodyDiv w:val="1"/>
      <w:marLeft w:val="0"/>
      <w:marRight w:val="0"/>
      <w:marTop w:val="0"/>
      <w:marBottom w:val="0"/>
      <w:divBdr>
        <w:top w:val="none" w:sz="0" w:space="0" w:color="auto"/>
        <w:left w:val="none" w:sz="0" w:space="0" w:color="auto"/>
        <w:bottom w:val="none" w:sz="0" w:space="0" w:color="auto"/>
        <w:right w:val="none" w:sz="0" w:space="0" w:color="auto"/>
      </w:divBdr>
    </w:div>
    <w:div w:id="17301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h.WH\AppData\Local\Microsoft\Windows\Temporary%20Internet%20Files\Content.Outlook\6YR9CA6L\RD_Desk%20Editor_draft090610_v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7" ma:contentTypeDescription="Create a new document." ma:contentTypeScope="" ma:versionID="2f7ca528e017a4f292384f445ef54586">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c7c7d3f5c5c0a0172fb20c1e483e4b5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6F54C-CE0E-4A0A-AD67-BDC92A8D7AF1}">
  <ds:schemaRefs>
    <ds:schemaRef ds:uri="http://schemas.microsoft.com/sharepoint/v3/contenttype/forms"/>
  </ds:schemaRefs>
</ds:datastoreItem>
</file>

<file path=customXml/itemProps2.xml><?xml version="1.0" encoding="utf-8"?>
<ds:datastoreItem xmlns:ds="http://schemas.openxmlformats.org/officeDocument/2006/customXml" ds:itemID="{7D3CEF95-C92E-41FD-A83A-5942E96B02CC}">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3.xml><?xml version="1.0" encoding="utf-8"?>
<ds:datastoreItem xmlns:ds="http://schemas.openxmlformats.org/officeDocument/2006/customXml" ds:itemID="{46D4F7D4-B319-4A33-A2C2-3877B372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RD_Desk Editor_draft090610_v1 (2)</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BRITISH SMALL ANIMAL VETERINARY ASSOCIATION</vt:lpstr>
    </vt:vector>
  </TitlesOfParts>
  <Company>HP</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SMALL ANIMAL VETERINARY ASSOCIATION</dc:title>
  <dc:subject/>
  <dc:creator>Carole Hale</dc:creator>
  <cp:keywords/>
  <cp:lastModifiedBy>Sarah Williams</cp:lastModifiedBy>
  <cp:revision>3</cp:revision>
  <cp:lastPrinted>2017-07-20T16:37:00Z</cp:lastPrinted>
  <dcterms:created xsi:type="dcterms:W3CDTF">2023-11-20T13:36:00Z</dcterms:created>
  <dcterms:modified xsi:type="dcterms:W3CDTF">2023-11-20T13:37:00Z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MediaServiceImageTags">
    <vt:lpwstr/>
  </property>
</Properties>
</file>